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36E9B28A" w:rsidR="003840EB" w:rsidRDefault="00E97DE0">
      <w:pPr>
        <w:spacing w:before="23"/>
        <w:ind w:left="286" w:right="101"/>
        <w:jc w:val="center"/>
        <w:rPr>
          <w:b/>
          <w:sz w:val="40"/>
        </w:rPr>
      </w:pPr>
      <w:r>
        <w:rPr>
          <w:b/>
          <w:sz w:val="40"/>
        </w:rPr>
        <w:t>MINUTES</w:t>
      </w:r>
    </w:p>
    <w:p w14:paraId="6818964E" w14:textId="77777777" w:rsidR="003840EB" w:rsidRDefault="003840EB">
      <w:pPr>
        <w:spacing w:before="2"/>
        <w:rPr>
          <w:b/>
          <w:sz w:val="39"/>
        </w:rPr>
      </w:pPr>
    </w:p>
    <w:p w14:paraId="124B2E17" w14:textId="6640D835" w:rsidR="003840EB" w:rsidRDefault="00755560">
      <w:pPr>
        <w:ind w:left="284" w:right="101"/>
        <w:jc w:val="center"/>
        <w:rPr>
          <w:sz w:val="34"/>
        </w:rPr>
      </w:pPr>
      <w:r>
        <w:rPr>
          <w:sz w:val="34"/>
        </w:rPr>
        <w:t>Nov</w:t>
      </w:r>
      <w:r w:rsidR="002F1ABD">
        <w:rPr>
          <w:sz w:val="34"/>
        </w:rPr>
        <w:t xml:space="preserve"> </w:t>
      </w:r>
      <w:r>
        <w:rPr>
          <w:sz w:val="34"/>
        </w:rPr>
        <w:t>19</w:t>
      </w:r>
      <w:r w:rsidR="00BC3563">
        <w:rPr>
          <w:sz w:val="34"/>
        </w:rPr>
        <w:t>, 2020</w:t>
      </w:r>
    </w:p>
    <w:p w14:paraId="6933F694" w14:textId="4A6C31E4" w:rsidR="003840EB" w:rsidRDefault="00EC5A46">
      <w:pPr>
        <w:pStyle w:val="Heading2"/>
        <w:spacing w:before="3"/>
      </w:pPr>
      <w:r>
        <w:t xml:space="preserve"> </w:t>
      </w:r>
      <w:r w:rsidR="00A57F22">
        <w:t>2:00-</w:t>
      </w:r>
      <w:r w:rsidR="0098381D">
        <w:t>2</w:t>
      </w:r>
      <w:r w:rsidR="00A57F22">
        <w:t>:3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7C905E6A" w:rsidR="00AA0069"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p>
    <w:p w14:paraId="49830C02" w14:textId="43707A2C" w:rsidR="00E97DE0" w:rsidRDefault="00E97DE0">
      <w:pPr>
        <w:ind w:left="102"/>
        <w:rPr>
          <w:sz w:val="24"/>
        </w:rPr>
      </w:pPr>
    </w:p>
    <w:p w14:paraId="4D0BD4D5" w14:textId="206DCCB8" w:rsidR="00E97DE0" w:rsidRDefault="00E97DE0">
      <w:pPr>
        <w:ind w:left="102"/>
        <w:rPr>
          <w:sz w:val="24"/>
        </w:rPr>
      </w:pPr>
      <w:r>
        <w:rPr>
          <w:sz w:val="24"/>
        </w:rPr>
        <w:t xml:space="preserve">Committee Members Present: Dominique Benavides (admin co-chair), Lilia </w:t>
      </w:r>
      <w:proofErr w:type="spellStart"/>
      <w:r>
        <w:rPr>
          <w:sz w:val="24"/>
        </w:rPr>
        <w:t>Celhay</w:t>
      </w:r>
      <w:proofErr w:type="spellEnd"/>
      <w:r>
        <w:rPr>
          <w:sz w:val="24"/>
        </w:rPr>
        <w:t xml:space="preserve">, Andrew Park (faculty co-chair, note-taker), Matthew Goldstein, </w:t>
      </w:r>
      <w:proofErr w:type="spellStart"/>
      <w:r>
        <w:rPr>
          <w:sz w:val="24"/>
        </w:rPr>
        <w:t>Lydell</w:t>
      </w:r>
      <w:proofErr w:type="spellEnd"/>
      <w:r>
        <w:rPr>
          <w:sz w:val="24"/>
        </w:rPr>
        <w:t xml:space="preserve"> Willis, Khalilah Beal-Uribe</w:t>
      </w:r>
    </w:p>
    <w:p w14:paraId="2F53622C" w14:textId="2CE9F5B9" w:rsidR="00E97DE0" w:rsidRDefault="00E97DE0">
      <w:pPr>
        <w:ind w:left="102"/>
        <w:rPr>
          <w:sz w:val="24"/>
        </w:rPr>
      </w:pPr>
    </w:p>
    <w:p w14:paraId="2684757A" w14:textId="50A8EC0D" w:rsidR="00E97DE0" w:rsidRDefault="00E97DE0">
      <w:pPr>
        <w:ind w:left="102"/>
        <w:rPr>
          <w:sz w:val="24"/>
        </w:rPr>
      </w:pPr>
      <w:r>
        <w:rPr>
          <w:sz w:val="24"/>
        </w:rPr>
        <w:t>Guest Present: Don Miller</w:t>
      </w:r>
    </w:p>
    <w:p w14:paraId="7B749FA3" w14:textId="441D2627" w:rsidR="00E97DE0" w:rsidRDefault="00E97DE0">
      <w:pPr>
        <w:ind w:left="102"/>
        <w:rPr>
          <w:sz w:val="24"/>
        </w:rPr>
      </w:pPr>
    </w:p>
    <w:p w14:paraId="2D4D7C69" w14:textId="4864D916" w:rsidR="00E97DE0" w:rsidRPr="00EC5A46" w:rsidRDefault="00E97DE0">
      <w:pPr>
        <w:ind w:left="102"/>
        <w:rPr>
          <w:sz w:val="24"/>
        </w:rPr>
      </w:pPr>
      <w:r>
        <w:rPr>
          <w:sz w:val="24"/>
        </w:rPr>
        <w:t>Meeting called to order at 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5"/>
        <w:gridCol w:w="1710"/>
        <w:gridCol w:w="1260"/>
      </w:tblGrid>
      <w:tr w:rsidR="003840EB" w14:paraId="5109014E" w14:textId="77777777" w:rsidTr="00BB32E0">
        <w:trPr>
          <w:trHeight w:val="551"/>
          <w:jc w:val="center"/>
        </w:trPr>
        <w:tc>
          <w:tcPr>
            <w:tcW w:w="7825" w:type="dxa"/>
            <w:vAlign w:val="center"/>
          </w:tcPr>
          <w:p w14:paraId="09082240" w14:textId="1816B24A" w:rsidR="003840EB" w:rsidRDefault="00C9601D" w:rsidP="00E97DE0">
            <w:pPr>
              <w:pStyle w:val="TableParagraph"/>
              <w:numPr>
                <w:ilvl w:val="0"/>
                <w:numId w:val="1"/>
              </w:numPr>
              <w:spacing w:line="268" w:lineRule="exact"/>
              <w:rPr>
                <w:b/>
                <w:bCs/>
                <w:sz w:val="24"/>
                <w:szCs w:val="24"/>
              </w:rPr>
            </w:pPr>
            <w:r w:rsidRPr="00E97DE0">
              <w:rPr>
                <w:b/>
                <w:bCs/>
                <w:sz w:val="24"/>
                <w:szCs w:val="24"/>
              </w:rPr>
              <w:t>Approval of the Agenda</w:t>
            </w:r>
          </w:p>
          <w:p w14:paraId="1E8C9E52" w14:textId="77777777" w:rsidR="00E97DE0" w:rsidRDefault="00E97DE0" w:rsidP="00E97DE0">
            <w:pPr>
              <w:pStyle w:val="TableParagraph"/>
              <w:spacing w:line="268" w:lineRule="exact"/>
              <w:rPr>
                <w:b/>
                <w:bCs/>
                <w:sz w:val="24"/>
                <w:szCs w:val="24"/>
              </w:rPr>
            </w:pPr>
          </w:p>
          <w:p w14:paraId="063FCC72" w14:textId="05A93F9D" w:rsidR="00E97DE0" w:rsidRDefault="00E97DE0" w:rsidP="00E97DE0">
            <w:pPr>
              <w:pStyle w:val="TableParagraph"/>
              <w:spacing w:line="268" w:lineRule="exact"/>
              <w:ind w:left="180"/>
              <w:rPr>
                <w:sz w:val="24"/>
                <w:szCs w:val="24"/>
              </w:rPr>
            </w:pPr>
            <w:r>
              <w:rPr>
                <w:sz w:val="24"/>
                <w:szCs w:val="24"/>
              </w:rPr>
              <w:t xml:space="preserve">Motion to approve the agenda with the removal of #2, </w:t>
            </w:r>
            <w:r w:rsidRPr="00E97DE0">
              <w:rPr>
                <w:i/>
                <w:iCs/>
                <w:sz w:val="24"/>
                <w:szCs w:val="24"/>
              </w:rPr>
              <w:t>approval of the minutes</w:t>
            </w:r>
            <w:r>
              <w:rPr>
                <w:sz w:val="24"/>
                <w:szCs w:val="24"/>
              </w:rPr>
              <w:t xml:space="preserve">. Moved by M. Goldstein, seconded by L. </w:t>
            </w:r>
            <w:proofErr w:type="spellStart"/>
            <w:r>
              <w:rPr>
                <w:sz w:val="24"/>
                <w:szCs w:val="24"/>
              </w:rPr>
              <w:t>Celhay</w:t>
            </w:r>
            <w:proofErr w:type="spellEnd"/>
            <w:r>
              <w:rPr>
                <w:sz w:val="24"/>
                <w:szCs w:val="24"/>
              </w:rPr>
              <w:t>, M.S.U.</w:t>
            </w:r>
          </w:p>
          <w:p w14:paraId="15331E36" w14:textId="651ABF7A" w:rsidR="00E97DE0" w:rsidRDefault="00E97DE0" w:rsidP="00E97DE0">
            <w:pPr>
              <w:pStyle w:val="TableParagraph"/>
              <w:spacing w:line="268" w:lineRule="exact"/>
              <w:ind w:left="180"/>
              <w:rPr>
                <w:sz w:val="24"/>
                <w:szCs w:val="24"/>
              </w:rPr>
            </w:pPr>
          </w:p>
          <w:p w14:paraId="4E309E8F" w14:textId="41795BD8" w:rsidR="00E97DE0" w:rsidRPr="00E97DE0" w:rsidRDefault="00E97DE0" w:rsidP="00E97DE0">
            <w:pPr>
              <w:pStyle w:val="TableParagraph"/>
              <w:spacing w:line="268" w:lineRule="exact"/>
              <w:ind w:left="180"/>
              <w:rPr>
                <w:sz w:val="24"/>
                <w:szCs w:val="24"/>
              </w:rPr>
            </w:pPr>
            <w:r>
              <w:rPr>
                <w:sz w:val="24"/>
                <w:szCs w:val="24"/>
              </w:rPr>
              <w:t xml:space="preserve">Discussion on motion: Minutes will be approved at the next regular meeting; this removal will allow sufficient time for the presentation of #3, </w:t>
            </w:r>
            <w:r>
              <w:rPr>
                <w:i/>
                <w:iCs/>
                <w:sz w:val="24"/>
                <w:szCs w:val="24"/>
              </w:rPr>
              <w:t>institutional set standards.</w:t>
            </w:r>
          </w:p>
          <w:p w14:paraId="79039D18" w14:textId="2408F22F" w:rsidR="00E97DE0" w:rsidRPr="00E97DE0" w:rsidRDefault="00E97DE0" w:rsidP="00E97DE0">
            <w:pPr>
              <w:pStyle w:val="TableParagraph"/>
              <w:spacing w:line="268" w:lineRule="exact"/>
              <w:ind w:left="180"/>
              <w:rPr>
                <w:sz w:val="24"/>
                <w:szCs w:val="24"/>
              </w:rPr>
            </w:pPr>
          </w:p>
        </w:tc>
        <w:tc>
          <w:tcPr>
            <w:tcW w:w="171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126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BB32E0">
        <w:trPr>
          <w:trHeight w:val="551"/>
          <w:jc w:val="center"/>
        </w:trPr>
        <w:tc>
          <w:tcPr>
            <w:tcW w:w="7825" w:type="dxa"/>
            <w:vAlign w:val="center"/>
          </w:tcPr>
          <w:p w14:paraId="77D316CA" w14:textId="7C1C1345" w:rsidR="00334ECB" w:rsidRPr="00E97DE0" w:rsidRDefault="00AA0069" w:rsidP="002F1ABD">
            <w:pPr>
              <w:pStyle w:val="TableParagraph"/>
              <w:spacing w:line="268" w:lineRule="exact"/>
              <w:rPr>
                <w:strike/>
                <w:sz w:val="24"/>
                <w:szCs w:val="24"/>
              </w:rPr>
            </w:pPr>
            <w:r w:rsidRPr="00E97DE0">
              <w:rPr>
                <w:strike/>
                <w:sz w:val="24"/>
                <w:szCs w:val="24"/>
              </w:rPr>
              <w:t xml:space="preserve"> </w:t>
            </w:r>
            <w:r w:rsidR="00334ECB" w:rsidRPr="00E97DE0">
              <w:rPr>
                <w:strike/>
                <w:sz w:val="24"/>
                <w:szCs w:val="24"/>
              </w:rPr>
              <w:t>2. Approval of the Minutes</w:t>
            </w:r>
            <w:r w:rsidR="00BC3563" w:rsidRPr="00E97DE0">
              <w:rPr>
                <w:strike/>
                <w:sz w:val="24"/>
                <w:szCs w:val="24"/>
              </w:rPr>
              <w:t xml:space="preserve"> – </w:t>
            </w:r>
            <w:r w:rsidR="002F1ABD" w:rsidRPr="00E97DE0">
              <w:rPr>
                <w:strike/>
                <w:sz w:val="24"/>
                <w:szCs w:val="24"/>
              </w:rPr>
              <w:t>September</w:t>
            </w:r>
          </w:p>
        </w:tc>
        <w:tc>
          <w:tcPr>
            <w:tcW w:w="171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126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BB32E0">
        <w:trPr>
          <w:trHeight w:val="551"/>
          <w:jc w:val="center"/>
        </w:trPr>
        <w:tc>
          <w:tcPr>
            <w:tcW w:w="7825" w:type="dxa"/>
            <w:vAlign w:val="center"/>
          </w:tcPr>
          <w:p w14:paraId="47D139F8" w14:textId="40A9AC6C" w:rsidR="00AD7837" w:rsidRDefault="00AD7837" w:rsidP="00E97DE0">
            <w:pPr>
              <w:pStyle w:val="TableParagraph"/>
              <w:numPr>
                <w:ilvl w:val="0"/>
                <w:numId w:val="1"/>
              </w:numPr>
              <w:spacing w:line="268" w:lineRule="exact"/>
              <w:rPr>
                <w:b/>
                <w:bCs/>
                <w:sz w:val="24"/>
                <w:szCs w:val="24"/>
              </w:rPr>
            </w:pPr>
            <w:r w:rsidRPr="00E97DE0">
              <w:rPr>
                <w:b/>
                <w:bCs/>
                <w:sz w:val="24"/>
                <w:szCs w:val="24"/>
              </w:rPr>
              <w:t xml:space="preserve">Institutional Set Standards </w:t>
            </w:r>
            <w:r w:rsidR="00755560" w:rsidRPr="00E97DE0">
              <w:rPr>
                <w:b/>
                <w:bCs/>
                <w:sz w:val="24"/>
                <w:szCs w:val="24"/>
              </w:rPr>
              <w:t xml:space="preserve">– ACCJC </w:t>
            </w:r>
            <w:r w:rsidRPr="00E97DE0">
              <w:rPr>
                <w:b/>
                <w:bCs/>
                <w:sz w:val="24"/>
                <w:szCs w:val="24"/>
              </w:rPr>
              <w:t>Update</w:t>
            </w:r>
          </w:p>
          <w:p w14:paraId="1E011FCA" w14:textId="77777777" w:rsidR="00E97DE0" w:rsidRDefault="00E97DE0" w:rsidP="00E97DE0">
            <w:pPr>
              <w:pStyle w:val="TableParagraph"/>
              <w:spacing w:line="268" w:lineRule="exact"/>
              <w:rPr>
                <w:b/>
                <w:bCs/>
                <w:sz w:val="24"/>
                <w:szCs w:val="24"/>
              </w:rPr>
            </w:pPr>
          </w:p>
          <w:p w14:paraId="4FF4687F" w14:textId="77777777" w:rsidR="00E97DE0" w:rsidRDefault="00E97DE0" w:rsidP="00E97DE0">
            <w:pPr>
              <w:pStyle w:val="TableParagraph"/>
              <w:spacing w:line="268" w:lineRule="exact"/>
              <w:ind w:left="180"/>
              <w:rPr>
                <w:sz w:val="24"/>
                <w:szCs w:val="24"/>
              </w:rPr>
            </w:pPr>
            <w:r>
              <w:rPr>
                <w:sz w:val="24"/>
                <w:szCs w:val="24"/>
              </w:rPr>
              <w:t>D. Benavides gave a presentation on the proposed update to the institutional set standards. ACCJC now requires that colleges set “stretch goals.” The purpose of the presentation is to “Update current institutional set standards by setting a minimum baseline value or ‘floor’ goal and stretch goal (above our current level of performance) for each standard.” For reference, the previously used methodology was setting the standard at one (1) standard deviation below the average, where the average and standard deviation are calculated from previous 3 to 5 years.</w:t>
            </w:r>
          </w:p>
          <w:p w14:paraId="7F4B1F77" w14:textId="77777777" w:rsidR="00E97DE0" w:rsidRDefault="00E97DE0" w:rsidP="00E97DE0">
            <w:pPr>
              <w:pStyle w:val="TableParagraph"/>
              <w:spacing w:line="268" w:lineRule="exact"/>
              <w:ind w:left="180"/>
              <w:rPr>
                <w:sz w:val="24"/>
                <w:szCs w:val="24"/>
              </w:rPr>
            </w:pPr>
          </w:p>
          <w:p w14:paraId="7A3362FD" w14:textId="77777777" w:rsidR="00E97DE0" w:rsidRDefault="00E97DE0" w:rsidP="00E97DE0">
            <w:pPr>
              <w:pStyle w:val="TableParagraph"/>
              <w:spacing w:line="268" w:lineRule="exact"/>
              <w:ind w:left="180"/>
              <w:rPr>
                <w:sz w:val="24"/>
                <w:szCs w:val="24"/>
              </w:rPr>
            </w:pPr>
            <w:r>
              <w:rPr>
                <w:sz w:val="24"/>
                <w:szCs w:val="24"/>
              </w:rPr>
              <w:t>The presentation included:</w:t>
            </w:r>
          </w:p>
          <w:p w14:paraId="5A218A9F" w14:textId="77777777" w:rsidR="00E97DE0" w:rsidRDefault="00E97DE0" w:rsidP="00E97DE0">
            <w:pPr>
              <w:pStyle w:val="TableParagraph"/>
              <w:numPr>
                <w:ilvl w:val="0"/>
                <w:numId w:val="2"/>
              </w:numPr>
              <w:spacing w:line="268" w:lineRule="exact"/>
              <w:rPr>
                <w:sz w:val="24"/>
                <w:szCs w:val="24"/>
              </w:rPr>
            </w:pPr>
            <w:r>
              <w:rPr>
                <w:sz w:val="24"/>
                <w:szCs w:val="24"/>
              </w:rPr>
              <w:t xml:space="preserve">“Standard deviation method” (or “Engel-Benavides method”): gather the most recent three to five years of a metric, set the floor at one </w:t>
            </w:r>
            <w:r>
              <w:rPr>
                <w:sz w:val="24"/>
                <w:szCs w:val="24"/>
              </w:rPr>
              <w:lastRenderedPageBreak/>
              <w:t>standard deviation below and stretch goal at one standard deviation above the mean.</w:t>
            </w:r>
          </w:p>
          <w:p w14:paraId="65924E37" w14:textId="77777777" w:rsidR="00E97DE0" w:rsidRDefault="00E97DE0" w:rsidP="00E97DE0">
            <w:pPr>
              <w:pStyle w:val="TableParagraph"/>
              <w:numPr>
                <w:ilvl w:val="0"/>
                <w:numId w:val="2"/>
              </w:numPr>
              <w:spacing w:line="268" w:lineRule="exact"/>
              <w:rPr>
                <w:sz w:val="24"/>
                <w:szCs w:val="24"/>
              </w:rPr>
            </w:pPr>
            <w:r>
              <w:rPr>
                <w:sz w:val="24"/>
                <w:szCs w:val="24"/>
              </w:rPr>
              <w:t>Some challenges with interpreting data including Spring 2020 (affected by COVID-19, particularly EW).</w:t>
            </w:r>
          </w:p>
          <w:p w14:paraId="499006AA" w14:textId="77777777" w:rsidR="00B95807" w:rsidRDefault="00B95807" w:rsidP="00E97DE0">
            <w:pPr>
              <w:pStyle w:val="TableParagraph"/>
              <w:numPr>
                <w:ilvl w:val="0"/>
                <w:numId w:val="2"/>
              </w:numPr>
              <w:spacing w:line="268" w:lineRule="exact"/>
              <w:rPr>
                <w:sz w:val="24"/>
                <w:szCs w:val="24"/>
              </w:rPr>
            </w:pPr>
            <w:r>
              <w:rPr>
                <w:sz w:val="24"/>
                <w:szCs w:val="24"/>
              </w:rPr>
              <w:t>What the institutional set standards would be for metrics, including: completion rate, student persistence rate fall-to-fall, student degree completion, student certificate completion, and student transfers.</w:t>
            </w:r>
          </w:p>
          <w:p w14:paraId="09EA9D45" w14:textId="77777777" w:rsidR="00B95807" w:rsidRDefault="00B95807" w:rsidP="00E97DE0">
            <w:pPr>
              <w:pStyle w:val="TableParagraph"/>
              <w:numPr>
                <w:ilvl w:val="0"/>
                <w:numId w:val="2"/>
              </w:numPr>
              <w:spacing w:line="268" w:lineRule="exact"/>
              <w:rPr>
                <w:sz w:val="24"/>
                <w:szCs w:val="24"/>
              </w:rPr>
            </w:pPr>
            <w:r>
              <w:rPr>
                <w:sz w:val="24"/>
                <w:szCs w:val="24"/>
              </w:rPr>
              <w:t>Two options were presented for institutional set standards for the completion rate (Option #1: include Spring 2020 data despite COVID-19; Option #2: exclude Spring 2020 data because of COVID-19).</w:t>
            </w:r>
          </w:p>
          <w:p w14:paraId="0087C842" w14:textId="77777777" w:rsidR="00B95807" w:rsidRDefault="00B95807" w:rsidP="00B95807">
            <w:pPr>
              <w:pStyle w:val="TableParagraph"/>
              <w:spacing w:line="268" w:lineRule="exact"/>
              <w:rPr>
                <w:sz w:val="24"/>
                <w:szCs w:val="24"/>
              </w:rPr>
            </w:pPr>
          </w:p>
          <w:p w14:paraId="7B26C123" w14:textId="77777777" w:rsidR="00B95807" w:rsidRDefault="00B95807" w:rsidP="00B95807">
            <w:pPr>
              <w:pStyle w:val="TableParagraph"/>
              <w:spacing w:line="268" w:lineRule="exact"/>
              <w:ind w:left="270"/>
              <w:rPr>
                <w:sz w:val="24"/>
                <w:szCs w:val="24"/>
              </w:rPr>
            </w:pPr>
            <w:r>
              <w:rPr>
                <w:sz w:val="24"/>
                <w:szCs w:val="24"/>
              </w:rPr>
              <w:t xml:space="preserve">Following members and guest participated in the discussion and Q&amp;A during and throughout the presentation: D. Miller, A. Park, L. Willis, M. Goldstein, L. </w:t>
            </w:r>
            <w:proofErr w:type="spellStart"/>
            <w:r>
              <w:rPr>
                <w:sz w:val="24"/>
                <w:szCs w:val="24"/>
              </w:rPr>
              <w:t>Celhay</w:t>
            </w:r>
            <w:proofErr w:type="spellEnd"/>
            <w:r>
              <w:rPr>
                <w:sz w:val="24"/>
                <w:szCs w:val="24"/>
              </w:rPr>
              <w:t>, K. Beal-Uribe. Most substantive points brought up in the discussion are captured in the motions by the committee below.</w:t>
            </w:r>
          </w:p>
          <w:p w14:paraId="6F79BFF3" w14:textId="77777777" w:rsidR="00B95807" w:rsidRDefault="00B95807" w:rsidP="00B95807">
            <w:pPr>
              <w:pStyle w:val="TableParagraph"/>
              <w:spacing w:line="268" w:lineRule="exact"/>
              <w:ind w:left="270"/>
              <w:rPr>
                <w:sz w:val="24"/>
                <w:szCs w:val="24"/>
              </w:rPr>
            </w:pPr>
          </w:p>
          <w:p w14:paraId="44CEE0C4" w14:textId="77777777" w:rsidR="00B95807" w:rsidRDefault="00B95807" w:rsidP="00B95807">
            <w:pPr>
              <w:pStyle w:val="TableParagraph"/>
              <w:spacing w:line="268" w:lineRule="exact"/>
              <w:ind w:left="270"/>
              <w:rPr>
                <w:sz w:val="24"/>
                <w:szCs w:val="24"/>
              </w:rPr>
            </w:pPr>
            <w:r>
              <w:rPr>
                <w:sz w:val="24"/>
                <w:szCs w:val="24"/>
              </w:rPr>
              <w:t xml:space="preserve">Motion to approve institutional set standards as presented by D. Benavides with “Option #1” (including Spring 2020 data without modification): moved by M. Goldstein, seconded by L. </w:t>
            </w:r>
            <w:proofErr w:type="spellStart"/>
            <w:r>
              <w:rPr>
                <w:sz w:val="24"/>
                <w:szCs w:val="24"/>
              </w:rPr>
              <w:t>Celhay</w:t>
            </w:r>
            <w:proofErr w:type="spellEnd"/>
            <w:r>
              <w:rPr>
                <w:sz w:val="24"/>
                <w:szCs w:val="24"/>
              </w:rPr>
              <w:t>, M.S.U.</w:t>
            </w:r>
          </w:p>
          <w:p w14:paraId="1FEE0991" w14:textId="77777777" w:rsidR="00B95807" w:rsidRDefault="00B95807" w:rsidP="00B95807">
            <w:pPr>
              <w:pStyle w:val="TableParagraph"/>
              <w:spacing w:line="268" w:lineRule="exact"/>
              <w:ind w:left="270"/>
              <w:rPr>
                <w:sz w:val="24"/>
                <w:szCs w:val="24"/>
              </w:rPr>
            </w:pPr>
          </w:p>
          <w:p w14:paraId="50695E03" w14:textId="77777777" w:rsidR="00B95807" w:rsidRDefault="00B95807" w:rsidP="00B95807">
            <w:pPr>
              <w:pStyle w:val="TableParagraph"/>
              <w:spacing w:line="268" w:lineRule="exact"/>
              <w:ind w:left="270"/>
              <w:rPr>
                <w:sz w:val="24"/>
                <w:szCs w:val="24"/>
              </w:rPr>
            </w:pPr>
            <w:r>
              <w:rPr>
                <w:sz w:val="24"/>
                <w:szCs w:val="24"/>
              </w:rPr>
              <w:t xml:space="preserve">Motion to form a subcommittee of IEC which will: (1) look at the data and improve the process for determining the methodology for setting institutional set standards, and (2) set up processes to make recommendations (budget priorities, resource allocation, etc.) that will help us meet the goals, so that institutional set standards guide steps towards improvement. Moved by M. Goldstein, seconded by K. Beal-Uribe, M.S.U. </w:t>
            </w:r>
          </w:p>
          <w:p w14:paraId="6183FEB3" w14:textId="13A58844" w:rsidR="00BB32E0" w:rsidRPr="00E97DE0" w:rsidRDefault="00BB32E0" w:rsidP="00B95807">
            <w:pPr>
              <w:pStyle w:val="TableParagraph"/>
              <w:spacing w:line="268" w:lineRule="exact"/>
              <w:ind w:left="270"/>
              <w:rPr>
                <w:sz w:val="24"/>
                <w:szCs w:val="24"/>
              </w:rPr>
            </w:pPr>
          </w:p>
        </w:tc>
        <w:tc>
          <w:tcPr>
            <w:tcW w:w="1710" w:type="dxa"/>
            <w:vAlign w:val="center"/>
          </w:tcPr>
          <w:p w14:paraId="1FCF126A" w14:textId="1F6C4AC9" w:rsidR="00AD7837" w:rsidRPr="00383E9B" w:rsidRDefault="00AD7837" w:rsidP="00AA0069">
            <w:pPr>
              <w:pStyle w:val="TableParagraph"/>
              <w:spacing w:line="268" w:lineRule="exact"/>
              <w:jc w:val="center"/>
              <w:rPr>
                <w:sz w:val="24"/>
                <w:szCs w:val="24"/>
              </w:rPr>
            </w:pPr>
            <w:r>
              <w:rPr>
                <w:sz w:val="24"/>
                <w:szCs w:val="24"/>
              </w:rPr>
              <w:lastRenderedPageBreak/>
              <w:t>Information/</w:t>
            </w:r>
            <w:r w:rsidR="00BB32E0">
              <w:rPr>
                <w:sz w:val="24"/>
                <w:szCs w:val="24"/>
              </w:rPr>
              <w:br/>
            </w:r>
            <w:r>
              <w:rPr>
                <w:sz w:val="24"/>
                <w:szCs w:val="24"/>
              </w:rPr>
              <w:t>Action</w:t>
            </w:r>
          </w:p>
        </w:tc>
        <w:tc>
          <w:tcPr>
            <w:tcW w:w="1260" w:type="dxa"/>
            <w:vAlign w:val="center"/>
          </w:tcPr>
          <w:p w14:paraId="660229DF" w14:textId="626BBCCD" w:rsidR="00AD7837" w:rsidRPr="00383E9B" w:rsidRDefault="00AD7837" w:rsidP="00383E9B">
            <w:pPr>
              <w:pStyle w:val="TableParagraph"/>
              <w:spacing w:line="268" w:lineRule="exact"/>
              <w:jc w:val="center"/>
              <w:rPr>
                <w:sz w:val="24"/>
                <w:szCs w:val="24"/>
              </w:rPr>
            </w:pPr>
            <w:r>
              <w:rPr>
                <w:sz w:val="24"/>
                <w:szCs w:val="24"/>
              </w:rPr>
              <w:t>Dominique Benavides</w:t>
            </w:r>
          </w:p>
        </w:tc>
      </w:tr>
      <w:tr w:rsidR="00755560" w14:paraId="3ADD204F" w14:textId="77777777" w:rsidTr="00BB32E0">
        <w:trPr>
          <w:trHeight w:val="551"/>
          <w:jc w:val="center"/>
        </w:trPr>
        <w:tc>
          <w:tcPr>
            <w:tcW w:w="7825" w:type="dxa"/>
            <w:vAlign w:val="center"/>
          </w:tcPr>
          <w:p w14:paraId="661A03E0" w14:textId="2064A327" w:rsidR="00BB32E0" w:rsidRPr="00383E9B" w:rsidRDefault="00755560" w:rsidP="00EC5A46">
            <w:pPr>
              <w:pStyle w:val="TableParagraph"/>
              <w:spacing w:line="268" w:lineRule="exact"/>
              <w:rPr>
                <w:sz w:val="24"/>
                <w:szCs w:val="24"/>
              </w:rPr>
            </w:pPr>
            <w:r>
              <w:rPr>
                <w:sz w:val="24"/>
                <w:szCs w:val="24"/>
              </w:rPr>
              <w:t xml:space="preserve"> 4</w:t>
            </w:r>
            <w:r w:rsidRPr="00383E9B">
              <w:rPr>
                <w:sz w:val="24"/>
                <w:szCs w:val="24"/>
              </w:rPr>
              <w:t xml:space="preserve">. </w:t>
            </w:r>
            <w:r>
              <w:rPr>
                <w:sz w:val="24"/>
                <w:szCs w:val="24"/>
              </w:rPr>
              <w:t>Other</w:t>
            </w:r>
            <w:r w:rsidR="00BB32E0">
              <w:rPr>
                <w:sz w:val="24"/>
                <w:szCs w:val="24"/>
              </w:rPr>
              <w:t xml:space="preserve"> – None mentioned.</w:t>
            </w:r>
          </w:p>
        </w:tc>
        <w:tc>
          <w:tcPr>
            <w:tcW w:w="1710" w:type="dxa"/>
            <w:vAlign w:val="center"/>
          </w:tcPr>
          <w:p w14:paraId="0F139F84" w14:textId="49DC85CD" w:rsidR="00755560" w:rsidRPr="00383E9B" w:rsidRDefault="00755560" w:rsidP="00AA0069">
            <w:pPr>
              <w:pStyle w:val="TableParagraph"/>
              <w:spacing w:line="268" w:lineRule="exact"/>
              <w:jc w:val="center"/>
              <w:rPr>
                <w:sz w:val="24"/>
                <w:szCs w:val="24"/>
              </w:rPr>
            </w:pPr>
          </w:p>
        </w:tc>
        <w:tc>
          <w:tcPr>
            <w:tcW w:w="1260" w:type="dxa"/>
            <w:vAlign w:val="center"/>
          </w:tcPr>
          <w:p w14:paraId="7EDB3715" w14:textId="2C05DF91" w:rsidR="00755560" w:rsidRPr="00383E9B" w:rsidRDefault="00755560" w:rsidP="00EC5A46">
            <w:pPr>
              <w:pStyle w:val="TableParagraph"/>
              <w:spacing w:line="268" w:lineRule="exact"/>
              <w:ind w:left="179"/>
              <w:rPr>
                <w:sz w:val="24"/>
                <w:szCs w:val="24"/>
              </w:rPr>
            </w:pPr>
          </w:p>
        </w:tc>
      </w:tr>
      <w:tr w:rsidR="00755560" w14:paraId="7F7F1872" w14:textId="77777777" w:rsidTr="00BB32E0">
        <w:trPr>
          <w:trHeight w:val="551"/>
          <w:jc w:val="center"/>
        </w:trPr>
        <w:tc>
          <w:tcPr>
            <w:tcW w:w="7825" w:type="dxa"/>
            <w:vAlign w:val="center"/>
          </w:tcPr>
          <w:p w14:paraId="292FF361" w14:textId="77777777" w:rsidR="00755560" w:rsidRPr="00B95807" w:rsidRDefault="00755560" w:rsidP="00EC5A46">
            <w:pPr>
              <w:pStyle w:val="TableParagraph"/>
              <w:spacing w:line="268" w:lineRule="exact"/>
              <w:rPr>
                <w:b/>
                <w:bCs/>
                <w:sz w:val="24"/>
                <w:szCs w:val="24"/>
              </w:rPr>
            </w:pPr>
            <w:r w:rsidRPr="00B95807">
              <w:rPr>
                <w:b/>
                <w:bCs/>
                <w:sz w:val="24"/>
                <w:szCs w:val="24"/>
              </w:rPr>
              <w:t xml:space="preserve"> 5. Adjournment</w:t>
            </w:r>
          </w:p>
          <w:p w14:paraId="0AA55CB1" w14:textId="77777777" w:rsidR="00BB32E0" w:rsidRDefault="00BB32E0" w:rsidP="00EC5A46">
            <w:pPr>
              <w:pStyle w:val="TableParagraph"/>
              <w:spacing w:line="268" w:lineRule="exact"/>
              <w:rPr>
                <w:sz w:val="24"/>
                <w:szCs w:val="24"/>
              </w:rPr>
            </w:pPr>
          </w:p>
          <w:p w14:paraId="3377BD4A" w14:textId="77777777" w:rsidR="00B95807" w:rsidRDefault="00B95807" w:rsidP="00BB32E0">
            <w:pPr>
              <w:pStyle w:val="TableParagraph"/>
              <w:spacing w:line="268" w:lineRule="exact"/>
              <w:ind w:left="270"/>
              <w:rPr>
                <w:sz w:val="24"/>
                <w:szCs w:val="24"/>
              </w:rPr>
            </w:pPr>
            <w:r>
              <w:rPr>
                <w:sz w:val="24"/>
                <w:szCs w:val="24"/>
              </w:rPr>
              <w:t>Meeting adjourned at 3:01 p.m.</w:t>
            </w:r>
          </w:p>
          <w:p w14:paraId="15BA9BEA" w14:textId="4D68404E" w:rsidR="00BB32E0" w:rsidRPr="00383E9B" w:rsidRDefault="00BB32E0" w:rsidP="00BB32E0">
            <w:pPr>
              <w:pStyle w:val="TableParagraph"/>
              <w:spacing w:line="268" w:lineRule="exact"/>
              <w:ind w:left="270"/>
              <w:rPr>
                <w:sz w:val="24"/>
                <w:szCs w:val="24"/>
              </w:rPr>
            </w:pPr>
          </w:p>
        </w:tc>
        <w:tc>
          <w:tcPr>
            <w:tcW w:w="1710" w:type="dxa"/>
            <w:vAlign w:val="center"/>
          </w:tcPr>
          <w:p w14:paraId="32FC0E8A" w14:textId="41E98219" w:rsidR="00755560" w:rsidRPr="00383E9B" w:rsidRDefault="00755560" w:rsidP="00EC5A46">
            <w:pPr>
              <w:pStyle w:val="TableParagraph"/>
              <w:spacing w:line="268" w:lineRule="exact"/>
              <w:jc w:val="center"/>
              <w:rPr>
                <w:sz w:val="24"/>
                <w:szCs w:val="24"/>
              </w:rPr>
            </w:pPr>
          </w:p>
        </w:tc>
        <w:tc>
          <w:tcPr>
            <w:tcW w:w="1260" w:type="dxa"/>
            <w:vAlign w:val="center"/>
          </w:tcPr>
          <w:p w14:paraId="0AC69642" w14:textId="3630E26F" w:rsidR="00755560" w:rsidRPr="00383E9B" w:rsidRDefault="00755560" w:rsidP="00EC5A46">
            <w:pPr>
              <w:pStyle w:val="TableParagraph"/>
              <w:spacing w:line="268" w:lineRule="exact"/>
              <w:jc w:val="center"/>
              <w:rPr>
                <w:sz w:val="24"/>
                <w:szCs w:val="24"/>
              </w:rPr>
            </w:pPr>
          </w:p>
        </w:tc>
      </w:tr>
      <w:tr w:rsidR="00755560" w14:paraId="60694618" w14:textId="77777777" w:rsidTr="00BB32E0">
        <w:trPr>
          <w:trHeight w:val="551"/>
          <w:jc w:val="center"/>
        </w:trPr>
        <w:tc>
          <w:tcPr>
            <w:tcW w:w="7825" w:type="dxa"/>
            <w:vAlign w:val="center"/>
          </w:tcPr>
          <w:p w14:paraId="69DD4813" w14:textId="77777777" w:rsidR="00755560" w:rsidRDefault="00755560" w:rsidP="00EC5A46">
            <w:pPr>
              <w:pStyle w:val="TableParagraph"/>
              <w:spacing w:line="268" w:lineRule="exact"/>
              <w:rPr>
                <w:sz w:val="24"/>
                <w:szCs w:val="24"/>
              </w:rPr>
            </w:pPr>
            <w:r>
              <w:rPr>
                <w:sz w:val="24"/>
                <w:szCs w:val="24"/>
              </w:rPr>
              <w:t xml:space="preserve"> </w:t>
            </w:r>
          </w:p>
          <w:p w14:paraId="1FD8FAA8" w14:textId="22030B82" w:rsidR="00755560" w:rsidRDefault="00755560" w:rsidP="00EC5A46">
            <w:pPr>
              <w:pStyle w:val="TableParagraph"/>
              <w:spacing w:line="268" w:lineRule="exact"/>
              <w:rPr>
                <w:sz w:val="24"/>
                <w:szCs w:val="24"/>
              </w:rPr>
            </w:pPr>
            <w:r w:rsidRPr="00383E9B">
              <w:rPr>
                <w:sz w:val="24"/>
                <w:szCs w:val="24"/>
              </w:rPr>
              <w:t>Future Meetings – Second Thursdays, 2-3:30p.m., Fall 2020</w:t>
            </w:r>
          </w:p>
          <w:p w14:paraId="7E9D57BA" w14:textId="496E280B" w:rsidR="00755560" w:rsidRPr="00383E9B" w:rsidRDefault="00755560" w:rsidP="00EC5A46">
            <w:pPr>
              <w:pStyle w:val="TableParagraph"/>
              <w:spacing w:line="268" w:lineRule="exact"/>
              <w:rPr>
                <w:sz w:val="24"/>
                <w:szCs w:val="24"/>
              </w:rPr>
            </w:pPr>
          </w:p>
        </w:tc>
        <w:tc>
          <w:tcPr>
            <w:tcW w:w="1710" w:type="dxa"/>
            <w:vAlign w:val="center"/>
          </w:tcPr>
          <w:p w14:paraId="753B7C45" w14:textId="1D22942F" w:rsidR="00755560" w:rsidRPr="00383E9B" w:rsidRDefault="00755560" w:rsidP="00EC5A46">
            <w:pPr>
              <w:pStyle w:val="TableParagraph"/>
              <w:spacing w:line="268" w:lineRule="exact"/>
              <w:jc w:val="center"/>
              <w:rPr>
                <w:sz w:val="24"/>
                <w:szCs w:val="24"/>
              </w:rPr>
            </w:pPr>
          </w:p>
        </w:tc>
        <w:tc>
          <w:tcPr>
            <w:tcW w:w="1260" w:type="dxa"/>
            <w:vAlign w:val="center"/>
          </w:tcPr>
          <w:p w14:paraId="061B4D18" w14:textId="529B9AC0" w:rsidR="00755560" w:rsidRPr="00383E9B" w:rsidRDefault="00755560" w:rsidP="00EC5A46">
            <w:pPr>
              <w:pStyle w:val="TableParagraph"/>
              <w:spacing w:line="268" w:lineRule="exact"/>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7B0"/>
    <w:multiLevelType w:val="hybridMultilevel"/>
    <w:tmpl w:val="59FC97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1917B0E"/>
    <w:multiLevelType w:val="hybridMultilevel"/>
    <w:tmpl w:val="1E8C6636"/>
    <w:lvl w:ilvl="0" w:tplc="1A0474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ABD"/>
    <w:rsid w:val="002F1FF6"/>
    <w:rsid w:val="00334ECB"/>
    <w:rsid w:val="00383E9B"/>
    <w:rsid w:val="003840EB"/>
    <w:rsid w:val="00401F24"/>
    <w:rsid w:val="004C17A4"/>
    <w:rsid w:val="005319A3"/>
    <w:rsid w:val="00732A6D"/>
    <w:rsid w:val="00755560"/>
    <w:rsid w:val="007E1E57"/>
    <w:rsid w:val="00822EAE"/>
    <w:rsid w:val="00943ACF"/>
    <w:rsid w:val="0098381D"/>
    <w:rsid w:val="00987E56"/>
    <w:rsid w:val="00995B59"/>
    <w:rsid w:val="00A57F22"/>
    <w:rsid w:val="00A71C05"/>
    <w:rsid w:val="00AA0069"/>
    <w:rsid w:val="00AC65F4"/>
    <w:rsid w:val="00AD7837"/>
    <w:rsid w:val="00B712D4"/>
    <w:rsid w:val="00B95807"/>
    <w:rsid w:val="00BB32E0"/>
    <w:rsid w:val="00BC3563"/>
    <w:rsid w:val="00BD6636"/>
    <w:rsid w:val="00BE4A2E"/>
    <w:rsid w:val="00C0222C"/>
    <w:rsid w:val="00C9601D"/>
    <w:rsid w:val="00CA61BA"/>
    <w:rsid w:val="00E97DE0"/>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2</cp:revision>
  <cp:lastPrinted>2019-09-19T14:59:00Z</cp:lastPrinted>
  <dcterms:created xsi:type="dcterms:W3CDTF">2020-12-08T16:32:00Z</dcterms:created>
  <dcterms:modified xsi:type="dcterms:W3CDTF">2020-12-08T16:32:00Z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