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69" w:rsidRPr="001A6858" w:rsidRDefault="00AD0769" w:rsidP="001A6858">
      <w:pPr>
        <w:spacing w:before="100" w:beforeAutospacing="1" w:after="100" w:afterAutospacing="1"/>
        <w:ind w:left="720"/>
        <w:jc w:val="center"/>
        <w:rPr>
          <w:rFonts w:ascii="Times New Roman" w:hAnsi="Times New Roman"/>
          <w:sz w:val="32"/>
        </w:rPr>
      </w:pPr>
      <w:r w:rsidRPr="001A6858">
        <w:rPr>
          <w:rFonts w:ascii="Times New Roman" w:hAnsi="Times New Roman"/>
          <w:b/>
          <w:bCs/>
          <w:i/>
          <w:iCs/>
          <w:color w:val="FF0000"/>
          <w:sz w:val="32"/>
        </w:rPr>
        <w:t>STUDY LIST FOR EXAM #1 … based on chapters 1 and 3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  <w:sz w:val="22"/>
        </w:rPr>
        <w:t> 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“logos” = the Greek word for what?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formal logic and informal logic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critical thinking = informal logic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logic:  the study of ‘right reasoning’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How do knowledge claims differ from opinions or beliefs?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“knowledge” = true belief plus proof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proof:   evidence, reasons, arguments.   The standards or criteria of what counts as a “good proof” varies:  proof in a law court is different from proof in a chemistry lab, and different from what counts as a proof in the context of religious and philosophical questions.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truth = a property of sentences.  What does this mean?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3 theories of truth (definitions of truth):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correspondence theory of truth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coherence theory of truth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pragmatic theory of truth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3 theories of knowledge (epistemology)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empiricism:  knowledge is based on sense experience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rationalism:  knowledge is based on reasoning, and what is true in thought must be true in reality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intuitionism:  knowledge is based on “direct experience”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statements, sentences, assertions, claims, propositions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  <w:b/>
          <w:bCs/>
          <w:color w:val="FF0000"/>
          <w:sz w:val="32"/>
        </w:rPr>
        <w:t xml:space="preserve">Chapter One 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issue =  question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Argument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one premise, multiple premises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the conclusion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premise and conclusion indicators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relativism:  cultural and individual relativism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subjective vs. objective and factual vs. non-factual statements/opinions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Can you determine whether a set of statements is an argument?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Identify the conclusion and premises of an argument.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Determine what the issue is.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When two people are debating, does the second person stick to the issue or change it?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factual claims:  publicly verifiable  (what does this mean?)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subjective claims that are factual, but not publicly verifiable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aesthetic value judgments… what are they?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moral value judgments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matters of taste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logical force versus emotional or rhetorical force of statements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  <w:sz w:val="32"/>
        </w:rPr>
        <w:t> 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  <w:color w:val="FF0000"/>
          <w:sz w:val="32"/>
        </w:rPr>
        <w:t>Chapter 3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purposes of giving a definition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types of definition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vague claims and ambiguous claims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semantic ambiguity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syntactic ambiguity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grouping ambiguity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fallacy of division</w:t>
      </w:r>
    </w:p>
    <w:p w:rsidR="00AD0769" w:rsidRPr="00C27420" w:rsidRDefault="00AD0769" w:rsidP="001A6858">
      <w:pPr>
        <w:spacing w:before="100" w:beforeAutospacing="1" w:after="100" w:afterAutospacing="1"/>
        <w:ind w:left="720"/>
        <w:rPr>
          <w:rFonts w:ascii="Times New Roman" w:hAnsi="Times New Roman"/>
        </w:rPr>
      </w:pPr>
      <w:r w:rsidRPr="00C27420">
        <w:rPr>
          <w:rFonts w:ascii="Times New Roman" w:hAnsi="Times New Roman"/>
        </w:rPr>
        <w:t>fallacy of composition</w:t>
      </w:r>
    </w:p>
    <w:p w:rsidR="00AD0769" w:rsidRPr="00C27420" w:rsidRDefault="00AD0769" w:rsidP="001A6858">
      <w:pPr>
        <w:spacing w:before="100" w:beforeAutospacing="1" w:after="100" w:afterAutospacing="1"/>
        <w:rPr>
          <w:rFonts w:ascii="Times New Roman" w:hAnsi="Times New Roman"/>
        </w:rPr>
      </w:pPr>
      <w:r w:rsidRPr="00C27420">
        <w:rPr>
          <w:rFonts w:ascii="Times New Roman" w:hAnsi="Times New Roman"/>
          <w:sz w:val="32"/>
        </w:rPr>
        <w:t> </w:t>
      </w:r>
    </w:p>
    <w:p w:rsidR="00AD0769" w:rsidRPr="00C27420" w:rsidRDefault="00AD0769" w:rsidP="00184EDA">
      <w:pPr>
        <w:spacing w:before="100" w:beforeAutospacing="1" w:after="100" w:afterAutospacing="1"/>
      </w:pPr>
    </w:p>
    <w:sectPr w:rsidR="00AD0769" w:rsidRPr="00C27420" w:rsidSect="001A6858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69" w:rsidRDefault="00AD0769" w:rsidP="00AD0769">
      <w:r>
        <w:separator/>
      </w:r>
    </w:p>
  </w:endnote>
  <w:endnote w:type="continuationSeparator" w:id="0">
    <w:p w:rsidR="00AD0769" w:rsidRDefault="00AD0769" w:rsidP="00AD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New York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69" w:rsidRDefault="00AD0769" w:rsidP="00FA0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769" w:rsidRDefault="00AD0769" w:rsidP="00184ED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69" w:rsidRDefault="00AD0769" w:rsidP="00FA06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0769" w:rsidRDefault="00AD0769" w:rsidP="00184ED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69" w:rsidRDefault="00AD0769" w:rsidP="00AD0769">
      <w:r>
        <w:separator/>
      </w:r>
    </w:p>
  </w:footnote>
  <w:footnote w:type="continuationSeparator" w:id="0">
    <w:p w:rsidR="00AD0769" w:rsidRDefault="00AD0769" w:rsidP="00AD0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05"/>
    <w:rsid w:val="00184EDA"/>
    <w:rsid w:val="001A6858"/>
    <w:rsid w:val="006D4E05"/>
    <w:rsid w:val="00AD0769"/>
    <w:rsid w:val="00C27420"/>
    <w:rsid w:val="00C40C4F"/>
    <w:rsid w:val="00EB1DD6"/>
    <w:rsid w:val="00FA064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D6"/>
    <w:rPr>
      <w:rFonts w:ascii="New York" w:hAnsi="New York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rsid w:val="00184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2FA"/>
    <w:rPr>
      <w:rFonts w:ascii="New York" w:hAnsi="New York"/>
      <w:sz w:val="24"/>
    </w:rPr>
  </w:style>
  <w:style w:type="character" w:styleId="PageNumber">
    <w:name w:val="page number"/>
    <w:basedOn w:val="DefaultParagraphFont"/>
    <w:uiPriority w:val="99"/>
    <w:rsid w:val="00184E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1642</Characters>
  <Application>Microsoft Macintosh Word</Application>
  <DocSecurity>0</DocSecurity>
  <Lines>0</Lines>
  <Paragraphs>0</Paragraphs>
  <ScaleCrop>false</ScaleCrop>
  <Company>PCCD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for Phil 10, LOGIC</dc:title>
  <dc:subject/>
  <dc:creator>Bob Johnson</dc:creator>
  <cp:keywords/>
  <cp:lastModifiedBy>Bob Johnson</cp:lastModifiedBy>
  <cp:revision>2</cp:revision>
  <dcterms:created xsi:type="dcterms:W3CDTF">2013-09-16T16:15:00Z</dcterms:created>
  <dcterms:modified xsi:type="dcterms:W3CDTF">2013-09-16T16:15:00Z</dcterms:modified>
</cp:coreProperties>
</file>