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3C" w:rsidRPr="00C00F19" w:rsidRDefault="0060008B" w:rsidP="00E40285">
      <w:pPr>
        <w:spacing w:after="0" w:line="240" w:lineRule="auto"/>
        <w:jc w:val="center"/>
        <w:rPr>
          <w:b/>
          <w:sz w:val="28"/>
          <w:szCs w:val="28"/>
        </w:rPr>
      </w:pPr>
      <w:r w:rsidRPr="00C00F19">
        <w:rPr>
          <w:b/>
          <w:sz w:val="28"/>
          <w:szCs w:val="28"/>
        </w:rPr>
        <w:t>Academic Senate</w:t>
      </w:r>
    </w:p>
    <w:p w:rsidR="004836FB" w:rsidRPr="00C00F19" w:rsidRDefault="004267AE" w:rsidP="004836FB">
      <w:pPr>
        <w:spacing w:after="0" w:line="240" w:lineRule="auto"/>
        <w:jc w:val="center"/>
        <w:rPr>
          <w:b/>
          <w:sz w:val="28"/>
          <w:szCs w:val="28"/>
        </w:rPr>
      </w:pPr>
      <w:r w:rsidRPr="00C00F19">
        <w:rPr>
          <w:b/>
          <w:sz w:val="28"/>
          <w:szCs w:val="28"/>
        </w:rPr>
        <w:t>Minutes</w:t>
      </w:r>
      <w:r w:rsidR="00505EEC" w:rsidRPr="00C00F19">
        <w:rPr>
          <w:b/>
          <w:sz w:val="28"/>
          <w:szCs w:val="28"/>
        </w:rPr>
        <w:t xml:space="preserve"> </w:t>
      </w:r>
      <w:r w:rsidR="004836FB" w:rsidRPr="00C00F19">
        <w:rPr>
          <w:b/>
          <w:sz w:val="28"/>
          <w:szCs w:val="28"/>
        </w:rPr>
        <w:t xml:space="preserve">Date: </w:t>
      </w:r>
      <w:r w:rsidR="00ED0A1D" w:rsidRPr="00C00F19">
        <w:rPr>
          <w:b/>
          <w:sz w:val="28"/>
          <w:szCs w:val="28"/>
        </w:rPr>
        <w:t>October 5</w:t>
      </w:r>
      <w:r w:rsidR="005C3541" w:rsidRPr="00C00F19">
        <w:rPr>
          <w:b/>
          <w:sz w:val="28"/>
          <w:szCs w:val="28"/>
        </w:rPr>
        <w:t>, 2017</w:t>
      </w:r>
    </w:p>
    <w:p w:rsidR="00965EA2" w:rsidRPr="00C00F19" w:rsidRDefault="00965EA2" w:rsidP="006F04ED">
      <w:pPr>
        <w:spacing w:after="0" w:line="240" w:lineRule="auto"/>
        <w:rPr>
          <w:b/>
          <w:sz w:val="32"/>
          <w:szCs w:val="32"/>
        </w:rPr>
      </w:pPr>
    </w:p>
    <w:p w:rsidR="00467FFD" w:rsidRPr="00C00F19" w:rsidRDefault="004D24B4" w:rsidP="004462AC">
      <w:pPr>
        <w:spacing w:after="120" w:line="240" w:lineRule="auto"/>
        <w:rPr>
          <w:b/>
          <w:i/>
          <w:sz w:val="24"/>
          <w:szCs w:val="32"/>
        </w:rPr>
      </w:pPr>
      <w:r w:rsidRPr="00C00F19">
        <w:rPr>
          <w:b/>
          <w:sz w:val="24"/>
          <w:szCs w:val="32"/>
        </w:rPr>
        <w:t xml:space="preserve">Present: </w:t>
      </w:r>
      <w:r w:rsidRPr="00C00F19">
        <w:rPr>
          <w:b/>
          <w:i/>
          <w:sz w:val="24"/>
          <w:szCs w:val="32"/>
        </w:rPr>
        <w:t>Rochelle Olive</w:t>
      </w:r>
      <w:r w:rsidR="00DC282F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(1), Carla Pegues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(2), Jeff Sanceri</w:t>
      </w:r>
      <w:r w:rsidR="003C39C1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(3), Gary Hasbrouck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(4), Carolyn Johnson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(5),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Maurice Jones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(6), Mat</w:t>
      </w:r>
      <w:r w:rsidR="00ED0A1D" w:rsidRPr="00C00F19">
        <w:rPr>
          <w:b/>
          <w:i/>
          <w:sz w:val="24"/>
          <w:szCs w:val="32"/>
        </w:rPr>
        <w:t>t</w:t>
      </w:r>
      <w:r w:rsidR="004B219A" w:rsidRPr="00C00F19">
        <w:rPr>
          <w:b/>
          <w:i/>
          <w:sz w:val="24"/>
          <w:szCs w:val="32"/>
        </w:rPr>
        <w:t>hew Goldstein</w:t>
      </w:r>
      <w:r w:rsidR="00905127" w:rsidRPr="00C00F19">
        <w:rPr>
          <w:b/>
          <w:i/>
          <w:sz w:val="24"/>
          <w:szCs w:val="32"/>
        </w:rPr>
        <w:t xml:space="preserve"> </w:t>
      </w:r>
      <w:r w:rsidR="004B219A" w:rsidRPr="00C00F19">
        <w:rPr>
          <w:b/>
          <w:i/>
          <w:sz w:val="24"/>
          <w:szCs w:val="32"/>
        </w:rPr>
        <w:t>(7)</w:t>
      </w:r>
      <w:r w:rsidR="00905127" w:rsidRPr="00C00F19">
        <w:rPr>
          <w:b/>
          <w:i/>
          <w:sz w:val="24"/>
          <w:szCs w:val="32"/>
        </w:rPr>
        <w:t>, Robert Pettyjohn (8), Jennifer Fowler (9), Ann Buchalter (10), Marissa Nakano (11)</w:t>
      </w:r>
      <w:r w:rsidR="001A5CC8" w:rsidRPr="00C00F19">
        <w:rPr>
          <w:b/>
          <w:i/>
          <w:sz w:val="24"/>
          <w:szCs w:val="32"/>
        </w:rPr>
        <w:t>,</w:t>
      </w:r>
      <w:r w:rsidR="00D51945" w:rsidRPr="00C00F19">
        <w:rPr>
          <w:b/>
          <w:i/>
          <w:sz w:val="24"/>
          <w:szCs w:val="32"/>
        </w:rPr>
        <w:t xml:space="preserve"> Robert Bishop (12)</w:t>
      </w:r>
      <w:r w:rsidR="001A5CC8" w:rsidRPr="00C00F19">
        <w:rPr>
          <w:b/>
          <w:i/>
          <w:sz w:val="24"/>
          <w:szCs w:val="32"/>
        </w:rPr>
        <w:t xml:space="preserve">, </w:t>
      </w:r>
      <w:r w:rsidR="00D51945" w:rsidRPr="00C00F19">
        <w:rPr>
          <w:b/>
          <w:i/>
          <w:sz w:val="24"/>
          <w:szCs w:val="32"/>
        </w:rPr>
        <w:t>Jamar Mears (13)</w:t>
      </w:r>
      <w:r w:rsidR="001A5CC8" w:rsidRPr="00C00F19">
        <w:rPr>
          <w:b/>
          <w:i/>
          <w:sz w:val="24"/>
          <w:szCs w:val="32"/>
        </w:rPr>
        <w:t>,</w:t>
      </w:r>
      <w:r w:rsidR="004B70E3" w:rsidRPr="00C00F19">
        <w:rPr>
          <w:b/>
          <w:i/>
          <w:sz w:val="24"/>
          <w:szCs w:val="32"/>
        </w:rPr>
        <w:t xml:space="preserve"> Gisele Bousquet</w:t>
      </w:r>
      <w:r w:rsidR="00320C57" w:rsidRPr="00C00F19">
        <w:rPr>
          <w:b/>
          <w:i/>
          <w:sz w:val="24"/>
          <w:szCs w:val="32"/>
        </w:rPr>
        <w:t xml:space="preserve"> (14)</w:t>
      </w:r>
      <w:r w:rsidR="001A5CC8" w:rsidRPr="00C00F19">
        <w:rPr>
          <w:b/>
          <w:i/>
          <w:sz w:val="24"/>
          <w:szCs w:val="32"/>
        </w:rPr>
        <w:t>,</w:t>
      </w:r>
      <w:r w:rsidR="00BB005E" w:rsidRPr="00C00F19">
        <w:rPr>
          <w:b/>
          <w:i/>
          <w:sz w:val="24"/>
          <w:szCs w:val="32"/>
        </w:rPr>
        <w:t xml:space="preserve"> </w:t>
      </w:r>
      <w:r w:rsidR="00BB005E" w:rsidRPr="00C00F19">
        <w:rPr>
          <w:b/>
          <w:sz w:val="24"/>
          <w:szCs w:val="32"/>
        </w:rPr>
        <w:t>Katherine O’Brien</w:t>
      </w:r>
      <w:r w:rsidR="00320C57" w:rsidRPr="00C00F19">
        <w:rPr>
          <w:b/>
          <w:sz w:val="24"/>
          <w:szCs w:val="32"/>
        </w:rPr>
        <w:t xml:space="preserve"> (15)</w:t>
      </w:r>
      <w:r w:rsidR="00BB005E" w:rsidRPr="00C00F19">
        <w:rPr>
          <w:b/>
          <w:sz w:val="24"/>
          <w:szCs w:val="32"/>
        </w:rPr>
        <w:t xml:space="preserve"> (ASCOA Representative)</w:t>
      </w:r>
    </w:p>
    <w:p w:rsidR="00977B75" w:rsidRPr="00C00F19" w:rsidRDefault="00977B75" w:rsidP="004462AC">
      <w:pPr>
        <w:spacing w:after="120" w:line="240" w:lineRule="auto"/>
        <w:rPr>
          <w:b/>
          <w:sz w:val="24"/>
          <w:szCs w:val="32"/>
        </w:rPr>
      </w:pPr>
      <w:r w:rsidRPr="00C00F19">
        <w:rPr>
          <w:b/>
          <w:sz w:val="24"/>
          <w:szCs w:val="32"/>
        </w:rPr>
        <w:t>Guests:</w:t>
      </w:r>
      <w:r w:rsidR="004D24B4" w:rsidRPr="00C00F19">
        <w:rPr>
          <w:b/>
          <w:sz w:val="24"/>
          <w:szCs w:val="32"/>
        </w:rPr>
        <w:t xml:space="preserve"> </w:t>
      </w:r>
      <w:r w:rsidR="00ED0A1D" w:rsidRPr="00C00F19">
        <w:rPr>
          <w:b/>
          <w:sz w:val="24"/>
          <w:szCs w:val="32"/>
        </w:rPr>
        <w:t>Drew Burgess (</w:t>
      </w:r>
      <w:r w:rsidR="00625E7F" w:rsidRPr="00C00F19">
        <w:rPr>
          <w:b/>
          <w:sz w:val="24"/>
          <w:szCs w:val="32"/>
        </w:rPr>
        <w:t>Division 1)</w:t>
      </w:r>
      <w:r w:rsidR="006842BA" w:rsidRPr="00C00F19">
        <w:rPr>
          <w:b/>
          <w:sz w:val="24"/>
          <w:szCs w:val="32"/>
        </w:rPr>
        <w:t xml:space="preserve">, </w:t>
      </w:r>
      <w:r w:rsidR="00ED0A1D" w:rsidRPr="00C00F19">
        <w:rPr>
          <w:b/>
          <w:sz w:val="24"/>
          <w:szCs w:val="32"/>
        </w:rPr>
        <w:t>Evan Schloss</w:t>
      </w:r>
      <w:r w:rsidR="00625E7F" w:rsidRPr="00C00F19">
        <w:rPr>
          <w:b/>
          <w:sz w:val="24"/>
          <w:szCs w:val="32"/>
        </w:rPr>
        <w:t>, Myron Jordan (Interim VPI)</w:t>
      </w:r>
      <w:r w:rsidR="006842BA" w:rsidRPr="00C00F19">
        <w:rPr>
          <w:b/>
          <w:sz w:val="24"/>
          <w:szCs w:val="32"/>
        </w:rPr>
        <w:t xml:space="preserve"> </w:t>
      </w:r>
    </w:p>
    <w:p w:rsidR="00F35EBB" w:rsidRPr="00C00F19" w:rsidRDefault="00BB005E" w:rsidP="004462AC">
      <w:pPr>
        <w:spacing w:after="120" w:line="240" w:lineRule="auto"/>
        <w:rPr>
          <w:b/>
          <w:sz w:val="24"/>
          <w:szCs w:val="32"/>
        </w:rPr>
      </w:pPr>
      <w:r w:rsidRPr="00C00F19">
        <w:rPr>
          <w:b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F35EBB" w:rsidRPr="00C00F19">
        <w:rPr>
          <w:b/>
          <w:sz w:val="24"/>
          <w:szCs w:val="32"/>
        </w:rPr>
        <w:t>MSA (Motion, Second, Approved)</w:t>
      </w:r>
    </w:p>
    <w:p w:rsidR="008C4322" w:rsidRPr="00C00F19" w:rsidRDefault="008C4322" w:rsidP="004462AC">
      <w:pPr>
        <w:spacing w:after="120" w:line="240" w:lineRule="auto"/>
        <w:rPr>
          <w:b/>
          <w:sz w:val="24"/>
          <w:szCs w:val="32"/>
        </w:rPr>
      </w:pPr>
      <w:r w:rsidRPr="00C00F19">
        <w:rPr>
          <w:b/>
          <w:sz w:val="24"/>
          <w:szCs w:val="32"/>
        </w:rPr>
        <w:t>Meeting called to order 12:0</w:t>
      </w:r>
      <w:r w:rsidR="004D24B4" w:rsidRPr="00C00F19">
        <w:rPr>
          <w:b/>
          <w:sz w:val="24"/>
          <w:szCs w:val="32"/>
        </w:rPr>
        <w:t>0</w:t>
      </w:r>
      <w:r w:rsidRPr="00C00F19">
        <w:rPr>
          <w:b/>
          <w:sz w:val="24"/>
          <w:szCs w:val="32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2790"/>
        <w:gridCol w:w="2857"/>
      </w:tblGrid>
      <w:tr w:rsidR="00977B75" w:rsidRPr="00C00F19" w:rsidTr="004C520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Agenda Items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Discussion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Decisions</w:t>
            </w:r>
          </w:p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Shared Agreement</w:t>
            </w:r>
          </w:p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Resolved or Unresolved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jc w:val="center"/>
              <w:rPr>
                <w:b/>
              </w:rPr>
            </w:pPr>
            <w:r w:rsidRPr="00C00F19">
              <w:rPr>
                <w:b/>
              </w:rPr>
              <w:t>Follow-up Action</w:t>
            </w:r>
          </w:p>
        </w:tc>
      </w:tr>
      <w:tr w:rsidR="00977B75" w:rsidRPr="00C00F19" w:rsidTr="004C520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>
            <w:pPr>
              <w:rPr>
                <w:b/>
                <w:sz w:val="24"/>
              </w:rPr>
            </w:pPr>
            <w:r w:rsidRPr="00C00F19">
              <w:rPr>
                <w:b/>
              </w:rPr>
              <w:t xml:space="preserve">Meeting Called to Order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Pr="00C00F19" w:rsidRDefault="00977B75" w:rsidP="00625E7F">
            <w:pPr>
              <w:rPr>
                <w:b/>
              </w:rPr>
            </w:pPr>
            <w:r w:rsidRPr="00C00F19">
              <w:rPr>
                <w:b/>
              </w:rPr>
              <w:t>Time: 12:</w:t>
            </w:r>
            <w:r w:rsidR="00625E7F" w:rsidRPr="00C00F19">
              <w:rPr>
                <w:b/>
              </w:rPr>
              <w:t>08</w:t>
            </w:r>
            <w:r w:rsidRPr="00C00F19">
              <w:rPr>
                <w:b/>
              </w:rPr>
              <w:t xml:space="preserve"> pm with Quorum of Senators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Pr="00C00F19" w:rsidRDefault="00977B7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Pr="00C00F19" w:rsidRDefault="00977B75">
            <w:pPr>
              <w:rPr>
                <w:b/>
              </w:rPr>
            </w:pPr>
          </w:p>
        </w:tc>
      </w:tr>
      <w:tr w:rsidR="00B7553B" w:rsidRPr="00C00F19" w:rsidTr="004C520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B7553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Agenda Review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B7553B" w:rsidP="00B7553B">
            <w:pPr>
              <w:rPr>
                <w:b/>
              </w:rPr>
            </w:pPr>
            <w:r w:rsidRPr="00C00F19">
              <w:rPr>
                <w:b/>
              </w:rPr>
              <w:t>Agenda accepted</w:t>
            </w:r>
          </w:p>
          <w:p w:rsidR="00B7553B" w:rsidRPr="00C00F19" w:rsidRDefault="00B7553B" w:rsidP="00331E56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B7553B">
            <w:pPr>
              <w:rPr>
                <w:b/>
              </w:rPr>
            </w:pPr>
            <w:r w:rsidRPr="00C00F19">
              <w:rPr>
                <w:b/>
              </w:rPr>
              <w:t>MSA, No Abstentions</w:t>
            </w:r>
          </w:p>
          <w:p w:rsidR="00B7553B" w:rsidRPr="00C00F19" w:rsidRDefault="00B7553B" w:rsidP="00B7553B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B7553B" w:rsidP="00B7553B">
            <w:pPr>
              <w:rPr>
                <w:b/>
              </w:rPr>
            </w:pPr>
          </w:p>
        </w:tc>
      </w:tr>
      <w:tr w:rsidR="00B7553B" w:rsidRPr="00C00F19" w:rsidTr="004C5202">
        <w:trPr>
          <w:trHeight w:val="5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B7553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 xml:space="preserve">Review of Minutes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B7553B">
            <w:pPr>
              <w:rPr>
                <w:b/>
              </w:rPr>
            </w:pPr>
            <w:r w:rsidRPr="00C00F19">
              <w:rPr>
                <w:b/>
              </w:rPr>
              <w:t>September 21, 2017</w:t>
            </w:r>
          </w:p>
          <w:p w:rsidR="00B7553B" w:rsidRPr="00C00F19" w:rsidRDefault="00B7553B" w:rsidP="00B7553B">
            <w:pPr>
              <w:rPr>
                <w:b/>
              </w:rPr>
            </w:pPr>
            <w:r w:rsidRPr="00C00F19">
              <w:rPr>
                <w:b/>
              </w:rPr>
              <w:t xml:space="preserve">(7) would like a list of the </w:t>
            </w:r>
            <w:r w:rsidR="00FA1816" w:rsidRPr="00C00F19">
              <w:rPr>
                <w:b/>
              </w:rPr>
              <w:t xml:space="preserve">COA </w:t>
            </w:r>
            <w:r w:rsidRPr="00C00F19">
              <w:rPr>
                <w:b/>
              </w:rPr>
              <w:t>senators and the length of term</w:t>
            </w:r>
            <w:r w:rsidR="00331E56" w:rsidRPr="00C00F19">
              <w:rPr>
                <w:b/>
              </w:rPr>
              <w:t xml:space="preserve"> </w:t>
            </w: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(6) ask Chancellor to talk to HR regarding hiring committee timeline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331E56" w:rsidP="00B7553B">
            <w:pPr>
              <w:rPr>
                <w:b/>
              </w:rPr>
            </w:pPr>
            <w:r w:rsidRPr="00C00F19">
              <w:rPr>
                <w:b/>
              </w:rPr>
              <w:t xml:space="preserve">With 2 additions to 9/21 minutes, </w:t>
            </w:r>
            <w:r w:rsidR="00B7553B" w:rsidRPr="00C00F19">
              <w:rPr>
                <w:b/>
              </w:rPr>
              <w:t>MSA, No Abstentions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B7553B" w:rsidP="00B7553B">
            <w:pPr>
              <w:rPr>
                <w:b/>
              </w:rPr>
            </w:pPr>
          </w:p>
        </w:tc>
      </w:tr>
      <w:tr w:rsidR="00B7553B" w:rsidRPr="00C00F19" w:rsidTr="004C5202">
        <w:trPr>
          <w:trHeight w:val="6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Pr="00C00F19" w:rsidRDefault="00B7553B" w:rsidP="00B7553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Treasurer’s Report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Drew Burgess asked if we have a list of people who already contribute, and how do we receive the funds.</w:t>
            </w:r>
          </w:p>
          <w:p w:rsidR="00B7553B" w:rsidRPr="00C00F19" w:rsidRDefault="00B7553B" w:rsidP="00B7553B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We do have a list and the District sends one check each month for payments</w:t>
            </w:r>
          </w:p>
          <w:p w:rsidR="00B7553B" w:rsidRPr="00C00F19" w:rsidRDefault="00B7553B" w:rsidP="00B7553B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Pr="00C00F19" w:rsidRDefault="00331E56" w:rsidP="00B7553B">
            <w:pPr>
              <w:rPr>
                <w:b/>
              </w:rPr>
            </w:pPr>
            <w:r w:rsidRPr="00C00F19">
              <w:rPr>
                <w:b/>
              </w:rPr>
              <w:t>Please see Carla for contribution forms at the end of this meeting</w:t>
            </w:r>
          </w:p>
        </w:tc>
      </w:tr>
      <w:tr w:rsidR="00331E56" w:rsidRPr="00C00F19" w:rsidTr="004C5202">
        <w:trPr>
          <w:trHeight w:val="6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Announcements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 xml:space="preserve">Update: - Chancellors - Open Forum 10/4/17 </w:t>
            </w:r>
          </w:p>
          <w:p w:rsidR="00331E56" w:rsidRPr="00C00F19" w:rsidRDefault="00331E56" w:rsidP="00331E56">
            <w:pPr>
              <w:pStyle w:val="ListParagraph"/>
              <w:rPr>
                <w:b/>
              </w:rPr>
            </w:pPr>
            <w:r w:rsidRPr="00C00F19">
              <w:rPr>
                <w:b/>
              </w:rPr>
              <w:t>F Building 2-4pm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 xml:space="preserve">COA to host October 20, 2017 CTE Regional Meeting – Breakfast and Lunch will be provided 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lastRenderedPageBreak/>
              <w:t>Area B Meeting – October 13, 2017 Santa Rosa College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>JC Fall 2017 Plenary – Irvine Ca.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 xml:space="preserve">(1) COA approved for Zero Textbook Grant-Congratulations to Andrew Park </w:t>
            </w:r>
            <w:r w:rsidR="00C00F19">
              <w:rPr>
                <w:b/>
              </w:rPr>
              <w:t xml:space="preserve">&amp; </w:t>
            </w:r>
            <w:r w:rsidRPr="00C00F19">
              <w:rPr>
                <w:b/>
              </w:rPr>
              <w:t xml:space="preserve"> Marilyn Var</w:t>
            </w:r>
            <w:r w:rsidR="00FA1816" w:rsidRPr="00C00F19">
              <w:rPr>
                <w:b/>
              </w:rPr>
              <w:t>n</w:t>
            </w:r>
            <w:r w:rsidR="004C5202" w:rsidRPr="00C00F19">
              <w:rPr>
                <w:b/>
              </w:rPr>
              <w:t>a</w:t>
            </w:r>
            <w:r w:rsidRPr="00C00F19">
              <w:rPr>
                <w:b/>
              </w:rPr>
              <w:t>do</w:t>
            </w:r>
          </w:p>
          <w:p w:rsidR="00FA1816" w:rsidRPr="00C00F19" w:rsidRDefault="00FA1816" w:rsidP="00FA181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>(1) Grant Writer needed</w:t>
            </w:r>
            <w:r w:rsidR="00C00F19">
              <w:rPr>
                <w:b/>
              </w:rPr>
              <w:t xml:space="preserve"> for new grants</w:t>
            </w:r>
            <w:bookmarkStart w:id="0" w:name="_GoBack"/>
            <w:bookmarkEnd w:id="0"/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>Drew Burgess –Paintings and drawings on display in the Art Department</w:t>
            </w:r>
          </w:p>
          <w:p w:rsidR="00331E56" w:rsidRPr="00C00F19" w:rsidRDefault="00FA1816" w:rsidP="00331E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C00F19">
              <w:rPr>
                <w:b/>
              </w:rPr>
              <w:t xml:space="preserve"> </w:t>
            </w:r>
            <w:r w:rsidR="00331E56" w:rsidRPr="00C00F19">
              <w:rPr>
                <w:b/>
              </w:rPr>
              <w:t>(3) PFT &amp; District meeting tomorrow at 4:00 Laney Bistro</w:t>
            </w:r>
            <w:r w:rsidR="004C5202" w:rsidRPr="00C00F19">
              <w:rPr>
                <w:b/>
              </w:rPr>
              <w:t xml:space="preserve"> </w:t>
            </w:r>
          </w:p>
          <w:p w:rsidR="00331E56" w:rsidRPr="00C00F19" w:rsidRDefault="00331E56" w:rsidP="00331E56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FA1816" w:rsidP="00331E56">
            <w:pPr>
              <w:rPr>
                <w:b/>
              </w:rPr>
            </w:pPr>
            <w:r w:rsidRPr="00C00F19">
              <w:rPr>
                <w:b/>
              </w:rPr>
              <w:lastRenderedPageBreak/>
              <w:t xml:space="preserve">(9) </w:t>
            </w:r>
            <w:r w:rsidR="004C5202" w:rsidRPr="00C00F19">
              <w:rPr>
                <w:b/>
              </w:rPr>
              <w:t>Q &amp; A,</w:t>
            </w:r>
            <w:r w:rsidRPr="00C00F19">
              <w:rPr>
                <w:b/>
              </w:rPr>
              <w:t xml:space="preserve"> open </w:t>
            </w:r>
            <w:r w:rsidR="004C5202" w:rsidRPr="00C00F19">
              <w:rPr>
                <w:b/>
              </w:rPr>
              <w:t>mic</w:t>
            </w:r>
            <w:r w:rsidRPr="00C00F19">
              <w:rPr>
                <w:b/>
              </w:rPr>
              <w:t>, VPI search, A’</w:t>
            </w:r>
            <w:r w:rsidR="004C5202" w:rsidRPr="00C00F19">
              <w:rPr>
                <w:b/>
              </w:rPr>
              <w:t xml:space="preserve">s stadium questions 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4C5202" w:rsidP="00331E56">
            <w:pPr>
              <w:rPr>
                <w:b/>
              </w:rPr>
            </w:pPr>
            <w:r w:rsidRPr="00C00F19">
              <w:rPr>
                <w:b/>
              </w:rPr>
              <w:t>Pre-Plenary—Resolutions</w:t>
            </w:r>
            <w:r w:rsidR="00C4299E" w:rsidRPr="00C00F19">
              <w:rPr>
                <w:b/>
              </w:rPr>
              <w:t xml:space="preserve"> noted but not discussed</w:t>
            </w:r>
          </w:p>
          <w:p w:rsidR="004C5202" w:rsidRPr="00C00F19" w:rsidRDefault="004C5202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rPr>
                <w:b/>
              </w:rPr>
            </w:pPr>
          </w:p>
        </w:tc>
      </w:tr>
      <w:tr w:rsidR="00331E56" w:rsidRPr="00C00F19" w:rsidTr="004C520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56" w:rsidRPr="00C00F19" w:rsidRDefault="00331E56" w:rsidP="00331E5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Action Items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a)  Overview of Distric</w:t>
            </w:r>
            <w:r w:rsidR="004C5202" w:rsidRPr="00C00F19">
              <w:rPr>
                <w:b/>
              </w:rPr>
              <w:t>t-wide PBIM Advisory Committees</w:t>
            </w:r>
          </w:p>
          <w:p w:rsidR="00FA181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 xml:space="preserve">b)  Review updated Board Policy (BP) 4100. 4020, and Administrative Procedure (AP) 4022,4230  </w:t>
            </w: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 xml:space="preserve">                                  </w:t>
            </w: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c) Resolutions to review and provide input when needed: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C00F19">
              <w:rPr>
                <w:b/>
              </w:rPr>
              <w:t>Smoke Free &amp; Tobacco Free Campuses Resolution</w:t>
            </w:r>
          </w:p>
          <w:p w:rsidR="00FA1816" w:rsidRPr="00C00F19" w:rsidRDefault="00FA1816" w:rsidP="00FA1816">
            <w:pPr>
              <w:rPr>
                <w:b/>
              </w:rPr>
            </w:pPr>
          </w:p>
          <w:p w:rsidR="00FA1816" w:rsidRPr="00C00F19" w:rsidRDefault="00FA1816" w:rsidP="00FA1816">
            <w:pPr>
              <w:rPr>
                <w:b/>
              </w:rPr>
            </w:pPr>
          </w:p>
          <w:p w:rsidR="00FA1816" w:rsidRPr="00C00F19" w:rsidRDefault="00FA1816" w:rsidP="00FA1816">
            <w:pPr>
              <w:rPr>
                <w:b/>
              </w:rPr>
            </w:pPr>
          </w:p>
          <w:p w:rsidR="00FA1816" w:rsidRPr="00C00F19" w:rsidRDefault="00FA1816" w:rsidP="00FA1816">
            <w:pPr>
              <w:rPr>
                <w:b/>
              </w:rPr>
            </w:pPr>
          </w:p>
          <w:p w:rsidR="00FA1816" w:rsidRPr="00C00F19" w:rsidRDefault="00FA1816" w:rsidP="00FA1816">
            <w:pPr>
              <w:rPr>
                <w:b/>
              </w:rPr>
            </w:pP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C00F19">
              <w:rPr>
                <w:b/>
              </w:rPr>
              <w:t>Faculty Consultation regarding the A’S Stadium proposal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C00F19">
              <w:rPr>
                <w:b/>
              </w:rPr>
              <w:t>Revision of Administrative Procedure 6250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ind w:left="1080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4C5202" w:rsidP="00331E56">
            <w:pPr>
              <w:rPr>
                <w:b/>
              </w:rPr>
            </w:pPr>
            <w:r w:rsidRPr="00C00F19">
              <w:rPr>
                <w:b/>
              </w:rPr>
              <w:t>Information to share with faculty within the Senators division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Evan Schloss –ASCOA votes next to see what students think (14) Educate students and faculty about smoking</w:t>
            </w: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 xml:space="preserve">Tabled </w:t>
            </w:r>
            <w:r w:rsidR="00FA1816" w:rsidRPr="00C00F19">
              <w:rPr>
                <w:b/>
              </w:rPr>
              <w:t xml:space="preserve">next step </w:t>
            </w:r>
            <w:r w:rsidRPr="00C00F19">
              <w:rPr>
                <w:b/>
              </w:rPr>
              <w:t>resolution until next meeting</w:t>
            </w:r>
          </w:p>
          <w:p w:rsidR="00C4299E" w:rsidRPr="00C00F19" w:rsidRDefault="00C4299E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Tabled resolution until next meeting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rPr>
                <w:b/>
              </w:rPr>
            </w:pPr>
          </w:p>
          <w:p w:rsidR="004C5202" w:rsidRPr="00C00F19" w:rsidRDefault="004C5202" w:rsidP="00331E56">
            <w:pPr>
              <w:rPr>
                <w:b/>
              </w:rPr>
            </w:pPr>
          </w:p>
          <w:p w:rsidR="00331E56" w:rsidRPr="00C00F19" w:rsidRDefault="004C5202" w:rsidP="004C520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C00F19">
              <w:rPr>
                <w:b/>
              </w:rPr>
              <w:t>Called for vote 3 options:</w:t>
            </w:r>
          </w:p>
          <w:p w:rsidR="00331E56" w:rsidRPr="00C00F19" w:rsidRDefault="00331E56" w:rsidP="00331E56">
            <w:pPr>
              <w:rPr>
                <w:b/>
              </w:rPr>
            </w:pPr>
            <w:r w:rsidRPr="00C00F19">
              <w:rPr>
                <w:b/>
              </w:rPr>
              <w:t>3 options: Vote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C00F19">
              <w:rPr>
                <w:b/>
              </w:rPr>
              <w:t>100% smoke free (3votes)</w:t>
            </w:r>
          </w:p>
          <w:p w:rsidR="004C5202" w:rsidRPr="00C00F19" w:rsidRDefault="00331E56" w:rsidP="00331E5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C00F19">
              <w:rPr>
                <w:b/>
              </w:rPr>
              <w:t>Faculty survey</w:t>
            </w:r>
          </w:p>
          <w:p w:rsidR="00331E56" w:rsidRPr="00C00F19" w:rsidRDefault="00331E56" w:rsidP="004C5202">
            <w:pPr>
              <w:pStyle w:val="ListParagraph"/>
              <w:rPr>
                <w:b/>
              </w:rPr>
            </w:pPr>
            <w:r w:rsidRPr="00C00F19">
              <w:rPr>
                <w:b/>
              </w:rPr>
              <w:t>( 0 votes)</w:t>
            </w:r>
          </w:p>
          <w:p w:rsidR="00331E56" w:rsidRPr="00C00F19" w:rsidRDefault="00331E56" w:rsidP="00CD7A2C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C00F19">
              <w:rPr>
                <w:b/>
              </w:rPr>
              <w:t>Non 100% smoke free</w:t>
            </w:r>
            <w:r w:rsidR="004C5202" w:rsidRPr="00C00F19">
              <w:rPr>
                <w:b/>
              </w:rPr>
              <w:t xml:space="preserve"> </w:t>
            </w:r>
            <w:r w:rsidRPr="00C00F19">
              <w:rPr>
                <w:b/>
              </w:rPr>
              <w:t>(5 votes)</w:t>
            </w:r>
          </w:p>
          <w:p w:rsidR="00331E56" w:rsidRPr="00C00F19" w:rsidRDefault="00C4299E" w:rsidP="00C4299E">
            <w:pPr>
              <w:rPr>
                <w:b/>
              </w:rPr>
            </w:pPr>
            <w:r w:rsidRPr="00C00F19">
              <w:rPr>
                <w:b/>
              </w:rPr>
              <w:t xml:space="preserve">Voting results: </w:t>
            </w:r>
            <w:r w:rsidR="00FA1816" w:rsidRPr="00C00F19">
              <w:rPr>
                <w:b/>
              </w:rPr>
              <w:t xml:space="preserve">Majority of </w:t>
            </w:r>
            <w:r w:rsidR="00331E56" w:rsidRPr="00C00F19">
              <w:rPr>
                <w:b/>
              </w:rPr>
              <w:t xml:space="preserve">Senators do not support the </w:t>
            </w:r>
            <w:r w:rsidR="00FA1816" w:rsidRPr="00C00F19">
              <w:rPr>
                <w:b/>
              </w:rPr>
              <w:t xml:space="preserve">100% </w:t>
            </w:r>
            <w:r w:rsidR="00331E56" w:rsidRPr="00C00F19">
              <w:rPr>
                <w:b/>
              </w:rPr>
              <w:t xml:space="preserve">Smoke &amp; Tobacco Free Campus </w:t>
            </w:r>
            <w:r w:rsidRPr="00C00F19">
              <w:rPr>
                <w:b/>
              </w:rPr>
              <w:t xml:space="preserve"> </w:t>
            </w:r>
          </w:p>
        </w:tc>
      </w:tr>
      <w:tr w:rsidR="00331E56" w:rsidRPr="00C00F19" w:rsidTr="004C520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331E56" w:rsidP="00331E5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Action Items from District Academic Senate</w:t>
            </w:r>
          </w:p>
          <w:p w:rsidR="00331E56" w:rsidRPr="00C00F19" w:rsidRDefault="00271219" w:rsidP="0027121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Professional Development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271219" w:rsidP="00331E5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Curriculum Update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pStyle w:val="ListParagraph"/>
              <w:rPr>
                <w:b/>
              </w:rPr>
            </w:pPr>
          </w:p>
          <w:p w:rsidR="00271219" w:rsidRPr="00C00F19" w:rsidRDefault="00271219" w:rsidP="00331E56">
            <w:pPr>
              <w:pStyle w:val="ListParagraph"/>
              <w:rPr>
                <w:b/>
              </w:rPr>
            </w:pPr>
          </w:p>
          <w:p w:rsidR="00271219" w:rsidRPr="00C00F19" w:rsidRDefault="00271219" w:rsidP="00331E56">
            <w:pPr>
              <w:pStyle w:val="ListParagraph"/>
              <w:rPr>
                <w:b/>
              </w:rPr>
            </w:pPr>
          </w:p>
          <w:p w:rsidR="00C00F19" w:rsidRPr="00C00F19" w:rsidRDefault="00C00F19" w:rsidP="00331E56">
            <w:pPr>
              <w:pStyle w:val="ListParagraph"/>
              <w:rPr>
                <w:b/>
              </w:rPr>
            </w:pPr>
          </w:p>
          <w:p w:rsidR="00C00F19" w:rsidRPr="00C00F19" w:rsidRDefault="00C00F19" w:rsidP="00331E56">
            <w:pPr>
              <w:pStyle w:val="ListParagraph"/>
              <w:rPr>
                <w:b/>
              </w:rPr>
            </w:pPr>
          </w:p>
          <w:p w:rsidR="00271219" w:rsidRPr="00C00F19" w:rsidRDefault="00271219" w:rsidP="00331E56">
            <w:pPr>
              <w:pStyle w:val="ListParagraph"/>
              <w:rPr>
                <w:b/>
              </w:rPr>
            </w:pP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0F19">
              <w:rPr>
                <w:b/>
              </w:rPr>
              <w:t>Agenda Items for</w:t>
            </w:r>
            <w:r w:rsidR="00271219" w:rsidRPr="00C00F19">
              <w:rPr>
                <w:b/>
              </w:rPr>
              <w:t xml:space="preserve"> upcoming</w:t>
            </w:r>
            <w:r w:rsidRPr="00C00F19">
              <w:rPr>
                <w:b/>
              </w:rPr>
              <w:t xml:space="preserve"> senate</w:t>
            </w:r>
            <w:r w:rsidR="00271219" w:rsidRPr="00C00F19">
              <w:rPr>
                <w:b/>
              </w:rPr>
              <w:t xml:space="preserve"> meetings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19" w:rsidRPr="00C00F19" w:rsidRDefault="00C4299E" w:rsidP="00271219">
            <w:pPr>
              <w:rPr>
                <w:b/>
              </w:rPr>
            </w:pPr>
            <w:r w:rsidRPr="00C00F19">
              <w:rPr>
                <w:b/>
              </w:rPr>
              <w:t xml:space="preserve">The </w:t>
            </w:r>
            <w:r w:rsidR="00271219" w:rsidRPr="00C00F19">
              <w:rPr>
                <w:b/>
              </w:rPr>
              <w:t>Canvass Updates</w:t>
            </w:r>
            <w:r w:rsidRPr="00C00F19">
              <w:rPr>
                <w:b/>
              </w:rPr>
              <w:t xml:space="preserve"> was not a DAS action item; however</w:t>
            </w:r>
            <w:r w:rsidR="00C00F19" w:rsidRPr="00C00F19">
              <w:rPr>
                <w:b/>
              </w:rPr>
              <w:t>,</w:t>
            </w:r>
            <w:r w:rsidRPr="00C00F19">
              <w:rPr>
                <w:b/>
              </w:rPr>
              <w:t xml:space="preserve"> upon request by the DE Coordinator, Ann, the action item regarding Training Options for instructors who want to teach on Canvass</w:t>
            </w:r>
            <w:r w:rsidR="00C00F19" w:rsidRPr="00C00F19">
              <w:rPr>
                <w:b/>
              </w:rPr>
              <w:t xml:space="preserve"> was added to the agenda under item #6</w:t>
            </w:r>
          </w:p>
          <w:p w:rsidR="00271219" w:rsidRPr="00C00F19" w:rsidRDefault="00271219" w:rsidP="00271219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C00F19">
              <w:rPr>
                <w:b/>
              </w:rPr>
              <w:t>Flex day – October 26, 2017 &amp; Spring Sabbatical</w:t>
            </w:r>
          </w:p>
          <w:p w:rsidR="00271219" w:rsidRPr="00C00F19" w:rsidRDefault="00271219" w:rsidP="00271219">
            <w:pPr>
              <w:ind w:left="284" w:hanging="284"/>
              <w:rPr>
                <w:b/>
              </w:rPr>
            </w:pPr>
          </w:p>
          <w:p w:rsidR="00271219" w:rsidRPr="00C00F19" w:rsidRDefault="00271219" w:rsidP="00331E56">
            <w:pPr>
              <w:ind w:left="284" w:hanging="284"/>
              <w:rPr>
                <w:b/>
              </w:rPr>
            </w:pPr>
          </w:p>
          <w:p w:rsidR="00271219" w:rsidRPr="00C00F19" w:rsidRDefault="00271219" w:rsidP="00C4299E">
            <w:pPr>
              <w:ind w:left="284" w:hanging="284"/>
              <w:rPr>
                <w:b/>
              </w:rPr>
            </w:pPr>
            <w:r w:rsidRPr="00C00F19">
              <w:rPr>
                <w:b/>
              </w:rPr>
              <w:t>Annual Credit Certification</w:t>
            </w:r>
            <w:r w:rsidR="00C4299E" w:rsidRPr="00C00F19">
              <w:rPr>
                <w:b/>
              </w:rPr>
              <w:t>-</w:t>
            </w:r>
            <w:r w:rsidRPr="00C00F19">
              <w:rPr>
                <w:b/>
              </w:rPr>
              <w:t>Myron Jordan</w:t>
            </w:r>
            <w:r w:rsidR="00C4299E" w:rsidRPr="00C00F19">
              <w:rPr>
                <w:b/>
              </w:rPr>
              <w:t>, Interim VPI</w:t>
            </w:r>
            <w:r w:rsidRPr="00C00F19">
              <w:rPr>
                <w:b/>
              </w:rPr>
              <w:t xml:space="preserve"> </w:t>
            </w:r>
          </w:p>
          <w:p w:rsidR="00271219" w:rsidRPr="00C00F19" w:rsidRDefault="00271219" w:rsidP="0027121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C00F19">
              <w:rPr>
                <w:b/>
              </w:rPr>
              <w:t>Credit Course Certification (due 10/16/2017)</w:t>
            </w:r>
            <w:r w:rsidRPr="00C00F19">
              <w:rPr>
                <w:b/>
              </w:rPr>
              <w:t xml:space="preserve"> </w:t>
            </w:r>
          </w:p>
          <w:p w:rsidR="00271219" w:rsidRPr="00C00F19" w:rsidRDefault="00271219" w:rsidP="0027121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C00F19">
              <w:rPr>
                <w:b/>
              </w:rPr>
              <w:t>VPI Highlighted the 5 points for certification</w:t>
            </w:r>
          </w:p>
          <w:p w:rsidR="00271219" w:rsidRPr="00C00F19" w:rsidRDefault="00271219" w:rsidP="0027121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C00F19">
              <w:rPr>
                <w:b/>
              </w:rPr>
              <w:t>Certification requires AS President signature</w:t>
            </w:r>
          </w:p>
          <w:p w:rsidR="00271219" w:rsidRPr="00C00F19" w:rsidRDefault="00271219" w:rsidP="00271219">
            <w:pPr>
              <w:pStyle w:val="ListParagraph"/>
              <w:rPr>
                <w:b/>
              </w:rPr>
            </w:pPr>
          </w:p>
          <w:p w:rsidR="00C00F19" w:rsidRDefault="00C00F19" w:rsidP="00271219">
            <w:pPr>
              <w:rPr>
                <w:b/>
              </w:rPr>
            </w:pPr>
          </w:p>
          <w:p w:rsidR="00271219" w:rsidRPr="00C00F19" w:rsidRDefault="00271219" w:rsidP="00271219">
            <w:pPr>
              <w:rPr>
                <w:b/>
              </w:rPr>
            </w:pPr>
            <w:r w:rsidRPr="00C00F19">
              <w:rPr>
                <w:b/>
              </w:rPr>
              <w:t xml:space="preserve">Drew gave a brief overview of the </w:t>
            </w:r>
            <w:r w:rsidRPr="00C00F19">
              <w:rPr>
                <w:b/>
              </w:rPr>
              <w:t>Curriculum process</w:t>
            </w:r>
            <w:r w:rsidR="00C00F19" w:rsidRPr="00C00F19">
              <w:rPr>
                <w:b/>
              </w:rPr>
              <w:t xml:space="preserve"> and invited faculty to view the Curriculum website for more information</w:t>
            </w:r>
          </w:p>
          <w:p w:rsidR="00271219" w:rsidRPr="00C00F19" w:rsidRDefault="00271219" w:rsidP="00331E56">
            <w:pPr>
              <w:ind w:left="284" w:hanging="284"/>
              <w:rPr>
                <w:b/>
              </w:rPr>
            </w:pPr>
          </w:p>
          <w:p w:rsidR="00C00F19" w:rsidRPr="00C00F19" w:rsidRDefault="00C00F19" w:rsidP="00331E56">
            <w:pPr>
              <w:ind w:left="284" w:hanging="284"/>
              <w:rPr>
                <w:b/>
              </w:rPr>
            </w:pP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00F19">
              <w:rPr>
                <w:b/>
              </w:rPr>
              <w:t xml:space="preserve">Accreditation/Basic Skill/Equity/Student success update 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00F19">
              <w:rPr>
                <w:b/>
              </w:rPr>
              <w:t>2018-2019 Faculty Prioritization – Due 12/8/2017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00F19">
              <w:rPr>
                <w:b/>
              </w:rPr>
              <w:t>Update College Governance Handbook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00F19">
              <w:rPr>
                <w:b/>
              </w:rPr>
              <w:t>COA AS Constitution &amp; Bylaws</w:t>
            </w:r>
          </w:p>
          <w:p w:rsidR="00331E56" w:rsidRPr="00C00F19" w:rsidRDefault="00331E56" w:rsidP="00331E5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00F19">
              <w:rPr>
                <w:b/>
              </w:rPr>
              <w:t>Accreditation Report Review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C4299E" w:rsidP="00331E56">
            <w:pPr>
              <w:rPr>
                <w:b/>
              </w:rPr>
            </w:pPr>
            <w:r w:rsidRPr="00C00F19">
              <w:rPr>
                <w:b/>
              </w:rPr>
              <w:t xml:space="preserve">Proposed criteria was read from a document </w:t>
            </w:r>
            <w:r w:rsidR="00C00F19" w:rsidRPr="00C00F19">
              <w:rPr>
                <w:b/>
              </w:rPr>
              <w:t xml:space="preserve">that was </w:t>
            </w:r>
            <w:r w:rsidRPr="00C00F19">
              <w:rPr>
                <w:b/>
              </w:rPr>
              <w:t>not available for Senate to view</w:t>
            </w:r>
          </w:p>
          <w:p w:rsidR="00331E56" w:rsidRPr="00C00F19" w:rsidRDefault="00271219" w:rsidP="00331E56">
            <w:pPr>
              <w:rPr>
                <w:b/>
              </w:rPr>
            </w:pPr>
            <w:r w:rsidRPr="00C00F19">
              <w:rPr>
                <w:b/>
              </w:rPr>
              <w:t>Announcement only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C4299E" w:rsidP="00331E56">
            <w:pPr>
              <w:rPr>
                <w:b/>
              </w:rPr>
            </w:pPr>
            <w:r w:rsidRPr="00C00F19">
              <w:rPr>
                <w:b/>
              </w:rPr>
              <w:t>Academic Senate approved the AS President to sign off on the certification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C00F19" w:rsidP="00331E56">
            <w:pPr>
              <w:rPr>
                <w:b/>
              </w:rPr>
            </w:pPr>
            <w:r w:rsidRPr="00C00F19">
              <w:rPr>
                <w:b/>
              </w:rPr>
              <w:t>Certification signed 10/5/17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6" w:rsidRPr="00C00F19" w:rsidRDefault="00C4299E" w:rsidP="00331E56">
            <w:pPr>
              <w:rPr>
                <w:b/>
              </w:rPr>
            </w:pPr>
            <w:r w:rsidRPr="00C00F19">
              <w:rPr>
                <w:b/>
              </w:rPr>
              <w:t>Brief discussion</w:t>
            </w:r>
            <w:r w:rsidR="00C00F19" w:rsidRPr="00C00F19">
              <w:rPr>
                <w:b/>
              </w:rPr>
              <w:t>, due to time, agenda item was tabled until next Senate meeting</w:t>
            </w: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  <w:p w:rsidR="00331E56" w:rsidRPr="00C00F19" w:rsidRDefault="00331E56" w:rsidP="00331E56">
            <w:pPr>
              <w:rPr>
                <w:b/>
              </w:rPr>
            </w:pPr>
          </w:p>
        </w:tc>
      </w:tr>
    </w:tbl>
    <w:p w:rsidR="00505EEC" w:rsidRPr="00C00F19" w:rsidRDefault="008C4322" w:rsidP="001B3A14">
      <w:pPr>
        <w:spacing w:before="120"/>
        <w:rPr>
          <w:b/>
          <w:sz w:val="32"/>
          <w:szCs w:val="32"/>
        </w:rPr>
      </w:pPr>
      <w:r w:rsidRPr="00C00F19">
        <w:rPr>
          <w:b/>
          <w:sz w:val="24"/>
          <w:szCs w:val="24"/>
        </w:rPr>
        <w:t>Meeting adjourned 1:</w:t>
      </w:r>
      <w:r w:rsidR="00905127" w:rsidRPr="00C00F19">
        <w:rPr>
          <w:b/>
          <w:sz w:val="24"/>
          <w:szCs w:val="24"/>
        </w:rPr>
        <w:t>2</w:t>
      </w:r>
      <w:r w:rsidR="004A1172" w:rsidRPr="00C00F19">
        <w:rPr>
          <w:b/>
          <w:sz w:val="24"/>
          <w:szCs w:val="24"/>
        </w:rPr>
        <w:t>5</w:t>
      </w:r>
      <w:r w:rsidR="00755CEB" w:rsidRPr="00C00F19">
        <w:rPr>
          <w:b/>
          <w:sz w:val="24"/>
          <w:szCs w:val="24"/>
        </w:rPr>
        <w:t xml:space="preserve"> </w:t>
      </w:r>
      <w:r w:rsidRPr="00C00F19">
        <w:rPr>
          <w:b/>
          <w:sz w:val="24"/>
          <w:szCs w:val="24"/>
        </w:rPr>
        <w:t>PM</w:t>
      </w:r>
      <w:r w:rsidR="001B3A14" w:rsidRPr="00C00F19">
        <w:rPr>
          <w:b/>
          <w:sz w:val="24"/>
          <w:szCs w:val="24"/>
        </w:rPr>
        <w:t xml:space="preserve"> </w:t>
      </w:r>
    </w:p>
    <w:p w:rsidR="00E40285" w:rsidRPr="00C00F19" w:rsidRDefault="00505EEC" w:rsidP="00505EEC">
      <w:pPr>
        <w:tabs>
          <w:tab w:val="left" w:pos="6495"/>
        </w:tabs>
        <w:rPr>
          <w:b/>
          <w:sz w:val="32"/>
          <w:szCs w:val="32"/>
        </w:rPr>
      </w:pPr>
      <w:r w:rsidRPr="00C00F19">
        <w:rPr>
          <w:b/>
          <w:sz w:val="32"/>
          <w:szCs w:val="32"/>
        </w:rPr>
        <w:tab/>
      </w:r>
    </w:p>
    <w:sectPr w:rsidR="00E40285" w:rsidRPr="00C00F19" w:rsidSect="00B40317">
      <w:headerReference w:type="default" r:id="rId8"/>
      <w:footerReference w:type="default" r:id="rId9"/>
      <w:pgSz w:w="15840" w:h="12240" w:orient="landscape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40" w:rsidRDefault="005D6C40" w:rsidP="0073554A">
      <w:pPr>
        <w:spacing w:after="0" w:line="240" w:lineRule="auto"/>
      </w:pPr>
      <w:r>
        <w:separator/>
      </w:r>
    </w:p>
  </w:endnote>
  <w:endnote w:type="continuationSeparator" w:id="0">
    <w:p w:rsidR="005D6C40" w:rsidRDefault="005D6C40" w:rsidP="007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E3" w:rsidRDefault="00505EEC" w:rsidP="0073554A">
    <w:pPr>
      <w:pStyle w:val="Footer"/>
      <w:tabs>
        <w:tab w:val="clear" w:pos="4680"/>
        <w:tab w:val="clear" w:pos="9360"/>
        <w:tab w:val="right" w:pos="12960"/>
      </w:tabs>
      <w:rPr>
        <w:sz w:val="18"/>
        <w:szCs w:val="18"/>
      </w:rPr>
    </w:pPr>
    <w:r>
      <w:rPr>
        <w:sz w:val="18"/>
        <w:szCs w:val="18"/>
      </w:rPr>
      <w:t xml:space="preserve">COA Office of Instruction – Prepared by </w:t>
    </w:r>
    <w:r w:rsidR="00977B75">
      <w:rPr>
        <w:sz w:val="18"/>
        <w:szCs w:val="18"/>
      </w:rPr>
      <w:t>L. Avant</w:t>
    </w:r>
  </w:p>
  <w:p w:rsidR="002A15FC" w:rsidRPr="002A15FC" w:rsidRDefault="00287164" w:rsidP="0073554A">
    <w:pPr>
      <w:pStyle w:val="Footer"/>
      <w:tabs>
        <w:tab w:val="clear" w:pos="4680"/>
        <w:tab w:val="clear" w:pos="9360"/>
        <w:tab w:val="right" w:pos="12960"/>
      </w:tabs>
      <w:rPr>
        <w:sz w:val="18"/>
        <w:szCs w:val="18"/>
      </w:rPr>
    </w:pPr>
    <w:r>
      <w:rPr>
        <w:sz w:val="18"/>
        <w:szCs w:val="18"/>
      </w:rPr>
      <w:t>Names in b</w:t>
    </w:r>
    <w:r w:rsidR="004B70E3">
      <w:rPr>
        <w:sz w:val="18"/>
        <w:szCs w:val="18"/>
      </w:rPr>
      <w:t>old = absent</w:t>
    </w:r>
    <w:r w:rsidR="0073554A" w:rsidRPr="002A15FC">
      <w:rPr>
        <w:sz w:val="18"/>
        <w:szCs w:val="18"/>
      </w:rPr>
      <w:tab/>
      <w:t xml:space="preserve">Page </w:t>
    </w:r>
    <w:r w:rsidR="0073554A" w:rsidRPr="002A15FC">
      <w:rPr>
        <w:sz w:val="18"/>
        <w:szCs w:val="18"/>
      </w:rPr>
      <w:fldChar w:fldCharType="begin"/>
    </w:r>
    <w:r w:rsidR="0073554A" w:rsidRPr="002A15FC">
      <w:rPr>
        <w:sz w:val="18"/>
        <w:szCs w:val="18"/>
      </w:rPr>
      <w:instrText xml:space="preserve"> PAGE  \* Arabic  \* MERGEFORMAT </w:instrText>
    </w:r>
    <w:r w:rsidR="0073554A" w:rsidRPr="002A15FC">
      <w:rPr>
        <w:sz w:val="18"/>
        <w:szCs w:val="18"/>
      </w:rPr>
      <w:fldChar w:fldCharType="separate"/>
    </w:r>
    <w:r w:rsidR="005D6C40">
      <w:rPr>
        <w:noProof/>
        <w:sz w:val="18"/>
        <w:szCs w:val="18"/>
      </w:rPr>
      <w:t>1</w:t>
    </w:r>
    <w:r w:rsidR="0073554A" w:rsidRPr="002A15FC">
      <w:rPr>
        <w:sz w:val="18"/>
        <w:szCs w:val="18"/>
      </w:rPr>
      <w:fldChar w:fldCharType="end"/>
    </w:r>
    <w:r w:rsidR="0073554A" w:rsidRPr="002A15FC">
      <w:rPr>
        <w:sz w:val="18"/>
        <w:szCs w:val="18"/>
      </w:rPr>
      <w:t xml:space="preserve"> of</w:t>
    </w:r>
    <w:r w:rsidR="00C00F19">
      <w:rPr>
        <w:sz w:val="18"/>
        <w:szCs w:val="18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40" w:rsidRDefault="005D6C40" w:rsidP="0073554A">
      <w:pPr>
        <w:spacing w:after="0" w:line="240" w:lineRule="auto"/>
      </w:pPr>
      <w:r>
        <w:separator/>
      </w:r>
    </w:p>
  </w:footnote>
  <w:footnote w:type="continuationSeparator" w:id="0">
    <w:p w:rsidR="005D6C40" w:rsidRDefault="005D6C40" w:rsidP="0073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C" w:rsidRDefault="002A15FC">
    <w:pPr>
      <w:pStyle w:val="Header"/>
    </w:pPr>
    <w:r>
      <w:rPr>
        <w:rFonts w:ascii="Trebuchet MS" w:hAnsi="Trebuchet MS" w:cs="Arial"/>
        <w:b/>
        <w:bCs/>
        <w:noProof/>
        <w:color w:val="14587C"/>
        <w:sz w:val="20"/>
        <w:szCs w:val="20"/>
      </w:rPr>
      <w:drawing>
        <wp:inline distT="0" distB="0" distL="0" distR="0" wp14:anchorId="09C87878" wp14:editId="6AC257C7">
          <wp:extent cx="1190625" cy="952500"/>
          <wp:effectExtent l="0" t="0" r="9525" b="0"/>
          <wp:docPr id="2" name="Picture 2" descr="College of Alame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ege of Alame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</w:t>
    </w:r>
    <w:r>
      <w:tab/>
      <w:t xml:space="preserve">             </w:t>
    </w:r>
  </w:p>
  <w:p w:rsidR="00FD5559" w:rsidRDefault="00FD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AD5"/>
    <w:multiLevelType w:val="hybridMultilevel"/>
    <w:tmpl w:val="6A2453CC"/>
    <w:lvl w:ilvl="0" w:tplc="78DC2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095"/>
    <w:multiLevelType w:val="hybridMultilevel"/>
    <w:tmpl w:val="C81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C93"/>
    <w:multiLevelType w:val="hybridMultilevel"/>
    <w:tmpl w:val="B64E66E4"/>
    <w:lvl w:ilvl="0" w:tplc="B930E41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9D7F60"/>
    <w:multiLevelType w:val="hybridMultilevel"/>
    <w:tmpl w:val="37040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71C"/>
    <w:multiLevelType w:val="hybridMultilevel"/>
    <w:tmpl w:val="E9529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5C94"/>
    <w:multiLevelType w:val="hybridMultilevel"/>
    <w:tmpl w:val="A4BE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F2DF2"/>
    <w:multiLevelType w:val="hybridMultilevel"/>
    <w:tmpl w:val="C500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1DD5"/>
    <w:multiLevelType w:val="hybridMultilevel"/>
    <w:tmpl w:val="EE666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B80"/>
    <w:multiLevelType w:val="hybridMultilevel"/>
    <w:tmpl w:val="265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1F5B"/>
    <w:multiLevelType w:val="hybridMultilevel"/>
    <w:tmpl w:val="19AAE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C4E18"/>
    <w:multiLevelType w:val="hybridMultilevel"/>
    <w:tmpl w:val="498E4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15FE"/>
    <w:multiLevelType w:val="hybridMultilevel"/>
    <w:tmpl w:val="CCB6E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A16ED"/>
    <w:multiLevelType w:val="hybridMultilevel"/>
    <w:tmpl w:val="901AC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858AE"/>
    <w:multiLevelType w:val="hybridMultilevel"/>
    <w:tmpl w:val="C0B8E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54FF0"/>
    <w:multiLevelType w:val="hybridMultilevel"/>
    <w:tmpl w:val="CA7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65E2"/>
    <w:multiLevelType w:val="hybridMultilevel"/>
    <w:tmpl w:val="96A23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D6E56"/>
    <w:multiLevelType w:val="hybridMultilevel"/>
    <w:tmpl w:val="E076B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132D"/>
    <w:multiLevelType w:val="hybridMultilevel"/>
    <w:tmpl w:val="248439F6"/>
    <w:lvl w:ilvl="0" w:tplc="F580E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49D7"/>
    <w:multiLevelType w:val="hybridMultilevel"/>
    <w:tmpl w:val="B344C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24374"/>
    <w:multiLevelType w:val="hybridMultilevel"/>
    <w:tmpl w:val="BE90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84E8C"/>
    <w:multiLevelType w:val="hybridMultilevel"/>
    <w:tmpl w:val="2E48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C7481"/>
    <w:multiLevelType w:val="hybridMultilevel"/>
    <w:tmpl w:val="2DE41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C4F66"/>
    <w:multiLevelType w:val="hybridMultilevel"/>
    <w:tmpl w:val="8F5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92026"/>
    <w:multiLevelType w:val="hybridMultilevel"/>
    <w:tmpl w:val="321A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86571D"/>
    <w:multiLevelType w:val="hybridMultilevel"/>
    <w:tmpl w:val="47E6B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675C5"/>
    <w:multiLevelType w:val="hybridMultilevel"/>
    <w:tmpl w:val="8764ACA6"/>
    <w:lvl w:ilvl="0" w:tplc="BD0C1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470BC"/>
    <w:multiLevelType w:val="hybridMultilevel"/>
    <w:tmpl w:val="5AC6C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C3A6F"/>
    <w:multiLevelType w:val="hybridMultilevel"/>
    <w:tmpl w:val="D110C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66844"/>
    <w:multiLevelType w:val="hybridMultilevel"/>
    <w:tmpl w:val="6E38C7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32D23"/>
    <w:multiLevelType w:val="hybridMultilevel"/>
    <w:tmpl w:val="D94CC178"/>
    <w:lvl w:ilvl="0" w:tplc="56EAB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A0D21"/>
    <w:multiLevelType w:val="hybridMultilevel"/>
    <w:tmpl w:val="887A2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3A79"/>
    <w:multiLevelType w:val="hybridMultilevel"/>
    <w:tmpl w:val="45B0E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023CE"/>
    <w:multiLevelType w:val="hybridMultilevel"/>
    <w:tmpl w:val="7E64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A31A9"/>
    <w:multiLevelType w:val="hybridMultilevel"/>
    <w:tmpl w:val="828A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20C4"/>
    <w:multiLevelType w:val="hybridMultilevel"/>
    <w:tmpl w:val="7B107A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33"/>
  </w:num>
  <w:num w:numId="5">
    <w:abstractNumId w:val="9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1"/>
  </w:num>
  <w:num w:numId="11">
    <w:abstractNumId w:val="26"/>
  </w:num>
  <w:num w:numId="12">
    <w:abstractNumId w:val="24"/>
  </w:num>
  <w:num w:numId="13">
    <w:abstractNumId w:val="22"/>
  </w:num>
  <w:num w:numId="14">
    <w:abstractNumId w:val="0"/>
  </w:num>
  <w:num w:numId="15">
    <w:abstractNumId w:val="13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7"/>
  </w:num>
  <w:num w:numId="21">
    <w:abstractNumId w:val="5"/>
  </w:num>
  <w:num w:numId="22">
    <w:abstractNumId w:val="32"/>
  </w:num>
  <w:num w:numId="23">
    <w:abstractNumId w:val="18"/>
  </w:num>
  <w:num w:numId="24">
    <w:abstractNumId w:val="16"/>
  </w:num>
  <w:num w:numId="25">
    <w:abstractNumId w:val="30"/>
  </w:num>
  <w:num w:numId="26">
    <w:abstractNumId w:val="10"/>
  </w:num>
  <w:num w:numId="27">
    <w:abstractNumId w:val="14"/>
  </w:num>
  <w:num w:numId="28">
    <w:abstractNumId w:val="27"/>
  </w:num>
  <w:num w:numId="29">
    <w:abstractNumId w:val="4"/>
  </w:num>
  <w:num w:numId="30">
    <w:abstractNumId w:val="28"/>
  </w:num>
  <w:num w:numId="31">
    <w:abstractNumId w:val="34"/>
  </w:num>
  <w:num w:numId="32">
    <w:abstractNumId w:val="12"/>
  </w:num>
  <w:num w:numId="33">
    <w:abstractNumId w:val="21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D"/>
    <w:rsid w:val="0000613D"/>
    <w:rsid w:val="0001466A"/>
    <w:rsid w:val="00023359"/>
    <w:rsid w:val="000336AE"/>
    <w:rsid w:val="00093A8F"/>
    <w:rsid w:val="00096266"/>
    <w:rsid w:val="000B5A6E"/>
    <w:rsid w:val="000C6AD3"/>
    <w:rsid w:val="000E404D"/>
    <w:rsid w:val="00102711"/>
    <w:rsid w:val="001056EB"/>
    <w:rsid w:val="00115793"/>
    <w:rsid w:val="00130084"/>
    <w:rsid w:val="00134BC7"/>
    <w:rsid w:val="00135699"/>
    <w:rsid w:val="001404E9"/>
    <w:rsid w:val="00146B6A"/>
    <w:rsid w:val="00146C85"/>
    <w:rsid w:val="00147C2C"/>
    <w:rsid w:val="00160284"/>
    <w:rsid w:val="0016304E"/>
    <w:rsid w:val="00181AAC"/>
    <w:rsid w:val="00191A5F"/>
    <w:rsid w:val="001A5CC8"/>
    <w:rsid w:val="001B3767"/>
    <w:rsid w:val="001B3A14"/>
    <w:rsid w:val="001C672B"/>
    <w:rsid w:val="001C78FB"/>
    <w:rsid w:val="001E06F7"/>
    <w:rsid w:val="001E6D44"/>
    <w:rsid w:val="001F29D6"/>
    <w:rsid w:val="001F3659"/>
    <w:rsid w:val="002133B3"/>
    <w:rsid w:val="002156E1"/>
    <w:rsid w:val="00237EF1"/>
    <w:rsid w:val="0024534F"/>
    <w:rsid w:val="00246277"/>
    <w:rsid w:val="00250F03"/>
    <w:rsid w:val="002546DE"/>
    <w:rsid w:val="0025522C"/>
    <w:rsid w:val="00255E75"/>
    <w:rsid w:val="002663FE"/>
    <w:rsid w:val="00271219"/>
    <w:rsid w:val="002733E4"/>
    <w:rsid w:val="00287164"/>
    <w:rsid w:val="002921F0"/>
    <w:rsid w:val="002A15FC"/>
    <w:rsid w:val="002B14D4"/>
    <w:rsid w:val="002B3A81"/>
    <w:rsid w:val="002B64D8"/>
    <w:rsid w:val="002B692D"/>
    <w:rsid w:val="002C31A4"/>
    <w:rsid w:val="002D08C8"/>
    <w:rsid w:val="002E08FE"/>
    <w:rsid w:val="002E1A43"/>
    <w:rsid w:val="002E4C01"/>
    <w:rsid w:val="002E5FE8"/>
    <w:rsid w:val="002F0BDE"/>
    <w:rsid w:val="00306FEA"/>
    <w:rsid w:val="003119A0"/>
    <w:rsid w:val="00313AAF"/>
    <w:rsid w:val="0031732C"/>
    <w:rsid w:val="00320C57"/>
    <w:rsid w:val="00331E56"/>
    <w:rsid w:val="00332648"/>
    <w:rsid w:val="00354108"/>
    <w:rsid w:val="003611D9"/>
    <w:rsid w:val="00365ACB"/>
    <w:rsid w:val="00394548"/>
    <w:rsid w:val="00395BE1"/>
    <w:rsid w:val="003A06D5"/>
    <w:rsid w:val="003A729F"/>
    <w:rsid w:val="003C39C1"/>
    <w:rsid w:val="003C5086"/>
    <w:rsid w:val="003E7B5D"/>
    <w:rsid w:val="003E7F5B"/>
    <w:rsid w:val="003F4C77"/>
    <w:rsid w:val="00417AA7"/>
    <w:rsid w:val="004267AE"/>
    <w:rsid w:val="0043362E"/>
    <w:rsid w:val="00435597"/>
    <w:rsid w:val="00442DF4"/>
    <w:rsid w:val="004462AC"/>
    <w:rsid w:val="00446C3B"/>
    <w:rsid w:val="00450D04"/>
    <w:rsid w:val="00467FFD"/>
    <w:rsid w:val="004836FB"/>
    <w:rsid w:val="004A1172"/>
    <w:rsid w:val="004A2478"/>
    <w:rsid w:val="004A4390"/>
    <w:rsid w:val="004A4819"/>
    <w:rsid w:val="004B1DA1"/>
    <w:rsid w:val="004B219A"/>
    <w:rsid w:val="004B70E3"/>
    <w:rsid w:val="004C00F3"/>
    <w:rsid w:val="004C434A"/>
    <w:rsid w:val="004C5202"/>
    <w:rsid w:val="004D24B4"/>
    <w:rsid w:val="004E1A39"/>
    <w:rsid w:val="004E3A38"/>
    <w:rsid w:val="004E6711"/>
    <w:rsid w:val="00505EEC"/>
    <w:rsid w:val="0053785D"/>
    <w:rsid w:val="00540A05"/>
    <w:rsid w:val="00542A12"/>
    <w:rsid w:val="005516B2"/>
    <w:rsid w:val="005819AD"/>
    <w:rsid w:val="00582FE4"/>
    <w:rsid w:val="005C1C1C"/>
    <w:rsid w:val="005C3541"/>
    <w:rsid w:val="005D6C40"/>
    <w:rsid w:val="005E083C"/>
    <w:rsid w:val="005F0C8A"/>
    <w:rsid w:val="005F37F0"/>
    <w:rsid w:val="0060008B"/>
    <w:rsid w:val="00614107"/>
    <w:rsid w:val="00625E7F"/>
    <w:rsid w:val="00634EAE"/>
    <w:rsid w:val="00644D7A"/>
    <w:rsid w:val="00663541"/>
    <w:rsid w:val="0066643C"/>
    <w:rsid w:val="006725D2"/>
    <w:rsid w:val="006842BA"/>
    <w:rsid w:val="006864FC"/>
    <w:rsid w:val="006B77E3"/>
    <w:rsid w:val="006C12E0"/>
    <w:rsid w:val="006C70EF"/>
    <w:rsid w:val="006C73C3"/>
    <w:rsid w:val="006F04ED"/>
    <w:rsid w:val="007028AD"/>
    <w:rsid w:val="007171AB"/>
    <w:rsid w:val="00727DC9"/>
    <w:rsid w:val="00731365"/>
    <w:rsid w:val="0073554A"/>
    <w:rsid w:val="00736607"/>
    <w:rsid w:val="00741CE1"/>
    <w:rsid w:val="00745039"/>
    <w:rsid w:val="00750999"/>
    <w:rsid w:val="00751182"/>
    <w:rsid w:val="00753F09"/>
    <w:rsid w:val="00755CEB"/>
    <w:rsid w:val="00757D9D"/>
    <w:rsid w:val="00776C48"/>
    <w:rsid w:val="00792F56"/>
    <w:rsid w:val="00793EAC"/>
    <w:rsid w:val="00795149"/>
    <w:rsid w:val="007A1F7D"/>
    <w:rsid w:val="007A2D11"/>
    <w:rsid w:val="007B4EFF"/>
    <w:rsid w:val="007C22E0"/>
    <w:rsid w:val="007D3DCD"/>
    <w:rsid w:val="007D6751"/>
    <w:rsid w:val="007D6C26"/>
    <w:rsid w:val="007F738C"/>
    <w:rsid w:val="00815EDC"/>
    <w:rsid w:val="00825272"/>
    <w:rsid w:val="00833AAA"/>
    <w:rsid w:val="00836207"/>
    <w:rsid w:val="00840E56"/>
    <w:rsid w:val="00862E6A"/>
    <w:rsid w:val="008762AA"/>
    <w:rsid w:val="00884A36"/>
    <w:rsid w:val="00887629"/>
    <w:rsid w:val="00892B07"/>
    <w:rsid w:val="008B4264"/>
    <w:rsid w:val="008B788F"/>
    <w:rsid w:val="008C4322"/>
    <w:rsid w:val="008C6019"/>
    <w:rsid w:val="008D3E08"/>
    <w:rsid w:val="008D5CD7"/>
    <w:rsid w:val="008D72DE"/>
    <w:rsid w:val="008E3AA1"/>
    <w:rsid w:val="008E6A4B"/>
    <w:rsid w:val="008F5E23"/>
    <w:rsid w:val="008F72A8"/>
    <w:rsid w:val="00903D77"/>
    <w:rsid w:val="00905127"/>
    <w:rsid w:val="009102FF"/>
    <w:rsid w:val="0091447D"/>
    <w:rsid w:val="00923337"/>
    <w:rsid w:val="00941203"/>
    <w:rsid w:val="0095183E"/>
    <w:rsid w:val="0095623E"/>
    <w:rsid w:val="00965EA2"/>
    <w:rsid w:val="009750BD"/>
    <w:rsid w:val="00977B75"/>
    <w:rsid w:val="0098645A"/>
    <w:rsid w:val="009979A2"/>
    <w:rsid w:val="009A0171"/>
    <w:rsid w:val="009A4510"/>
    <w:rsid w:val="009B0091"/>
    <w:rsid w:val="009B3AC0"/>
    <w:rsid w:val="009C0D26"/>
    <w:rsid w:val="009C7EAB"/>
    <w:rsid w:val="009E1587"/>
    <w:rsid w:val="009E60E9"/>
    <w:rsid w:val="009F25D9"/>
    <w:rsid w:val="009F507A"/>
    <w:rsid w:val="00A13E9B"/>
    <w:rsid w:val="00A141F8"/>
    <w:rsid w:val="00A20ABE"/>
    <w:rsid w:val="00A22AE8"/>
    <w:rsid w:val="00A30FD6"/>
    <w:rsid w:val="00A323B2"/>
    <w:rsid w:val="00A334C6"/>
    <w:rsid w:val="00A36E7B"/>
    <w:rsid w:val="00A37D3C"/>
    <w:rsid w:val="00A527F2"/>
    <w:rsid w:val="00A5567E"/>
    <w:rsid w:val="00A70C6F"/>
    <w:rsid w:val="00A9772D"/>
    <w:rsid w:val="00AA70F7"/>
    <w:rsid w:val="00AF6AE0"/>
    <w:rsid w:val="00B029AF"/>
    <w:rsid w:val="00B205E3"/>
    <w:rsid w:val="00B27B3B"/>
    <w:rsid w:val="00B40317"/>
    <w:rsid w:val="00B44720"/>
    <w:rsid w:val="00B7553B"/>
    <w:rsid w:val="00B92217"/>
    <w:rsid w:val="00B96D0B"/>
    <w:rsid w:val="00B970B3"/>
    <w:rsid w:val="00BA6558"/>
    <w:rsid w:val="00BB005E"/>
    <w:rsid w:val="00BB4C39"/>
    <w:rsid w:val="00BC41B0"/>
    <w:rsid w:val="00BC64D0"/>
    <w:rsid w:val="00BC66B6"/>
    <w:rsid w:val="00BD0202"/>
    <w:rsid w:val="00BD15BE"/>
    <w:rsid w:val="00BD4CBE"/>
    <w:rsid w:val="00BE0120"/>
    <w:rsid w:val="00BE7DB4"/>
    <w:rsid w:val="00BF271A"/>
    <w:rsid w:val="00BF3921"/>
    <w:rsid w:val="00C00F19"/>
    <w:rsid w:val="00C1013C"/>
    <w:rsid w:val="00C2771F"/>
    <w:rsid w:val="00C34379"/>
    <w:rsid w:val="00C4299E"/>
    <w:rsid w:val="00C509E8"/>
    <w:rsid w:val="00C54B65"/>
    <w:rsid w:val="00C60A70"/>
    <w:rsid w:val="00C627B0"/>
    <w:rsid w:val="00C67CE0"/>
    <w:rsid w:val="00C81AF1"/>
    <w:rsid w:val="00C85415"/>
    <w:rsid w:val="00C8670A"/>
    <w:rsid w:val="00CA0A72"/>
    <w:rsid w:val="00CA403A"/>
    <w:rsid w:val="00CA6D46"/>
    <w:rsid w:val="00CC1110"/>
    <w:rsid w:val="00CD0AD9"/>
    <w:rsid w:val="00CE4EE2"/>
    <w:rsid w:val="00CF68AE"/>
    <w:rsid w:val="00CF7202"/>
    <w:rsid w:val="00D06AAC"/>
    <w:rsid w:val="00D06E0D"/>
    <w:rsid w:val="00D17E87"/>
    <w:rsid w:val="00D22B14"/>
    <w:rsid w:val="00D41715"/>
    <w:rsid w:val="00D51945"/>
    <w:rsid w:val="00D55644"/>
    <w:rsid w:val="00D61279"/>
    <w:rsid w:val="00D614E3"/>
    <w:rsid w:val="00D829F8"/>
    <w:rsid w:val="00D8428F"/>
    <w:rsid w:val="00D91204"/>
    <w:rsid w:val="00D94D0C"/>
    <w:rsid w:val="00DC0296"/>
    <w:rsid w:val="00DC282F"/>
    <w:rsid w:val="00DD1E6E"/>
    <w:rsid w:val="00DD4D2F"/>
    <w:rsid w:val="00DF0148"/>
    <w:rsid w:val="00DF24BA"/>
    <w:rsid w:val="00DF48ED"/>
    <w:rsid w:val="00E22C11"/>
    <w:rsid w:val="00E26C89"/>
    <w:rsid w:val="00E303EB"/>
    <w:rsid w:val="00E3305B"/>
    <w:rsid w:val="00E344F7"/>
    <w:rsid w:val="00E37387"/>
    <w:rsid w:val="00E40285"/>
    <w:rsid w:val="00E432C5"/>
    <w:rsid w:val="00E477C0"/>
    <w:rsid w:val="00E55001"/>
    <w:rsid w:val="00E5696E"/>
    <w:rsid w:val="00E6104C"/>
    <w:rsid w:val="00E73F87"/>
    <w:rsid w:val="00E9219A"/>
    <w:rsid w:val="00EC06AF"/>
    <w:rsid w:val="00EC3ACA"/>
    <w:rsid w:val="00ED0A1D"/>
    <w:rsid w:val="00EE7749"/>
    <w:rsid w:val="00F05D30"/>
    <w:rsid w:val="00F06F81"/>
    <w:rsid w:val="00F07DF6"/>
    <w:rsid w:val="00F12D88"/>
    <w:rsid w:val="00F13427"/>
    <w:rsid w:val="00F21C48"/>
    <w:rsid w:val="00F32571"/>
    <w:rsid w:val="00F344E1"/>
    <w:rsid w:val="00F35E35"/>
    <w:rsid w:val="00F35EBB"/>
    <w:rsid w:val="00F54394"/>
    <w:rsid w:val="00F614F4"/>
    <w:rsid w:val="00F81EC4"/>
    <w:rsid w:val="00F91590"/>
    <w:rsid w:val="00F91A79"/>
    <w:rsid w:val="00FA1816"/>
    <w:rsid w:val="00FA5DF6"/>
    <w:rsid w:val="00FB0955"/>
    <w:rsid w:val="00FB74AE"/>
    <w:rsid w:val="00FD5559"/>
    <w:rsid w:val="00FE0A8F"/>
    <w:rsid w:val="00FE5B7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B89E3-A756-487B-9D8B-394BEE3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836FB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4A"/>
  </w:style>
  <w:style w:type="paragraph" w:styleId="Footer">
    <w:name w:val="footer"/>
    <w:basedOn w:val="Normal"/>
    <w:link w:val="Foot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4A"/>
  </w:style>
  <w:style w:type="paragraph" w:styleId="BalloonText">
    <w:name w:val="Balloon Text"/>
    <w:basedOn w:val="Normal"/>
    <w:link w:val="BalloonTextChar"/>
    <w:uiPriority w:val="99"/>
    <w:semiHidden/>
    <w:unhideWhenUsed/>
    <w:rsid w:val="001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836FB"/>
    <w:rPr>
      <w:rFonts w:ascii="Arial" w:eastAsia="Times New Roman" w:hAnsi="Arial" w:cs="Arial"/>
      <w:b/>
      <w:bCs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alameda.financialaid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2224-E029-41CF-AC67-B9ED988F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Gravenberg</dc:creator>
  <cp:lastModifiedBy>COAFaculty</cp:lastModifiedBy>
  <cp:revision>2</cp:revision>
  <cp:lastPrinted>2015-04-09T17:09:00Z</cp:lastPrinted>
  <dcterms:created xsi:type="dcterms:W3CDTF">2017-10-17T16:14:00Z</dcterms:created>
  <dcterms:modified xsi:type="dcterms:W3CDTF">2017-10-17T16:14:00Z</dcterms:modified>
</cp:coreProperties>
</file>