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4D" w:rsidRPr="00484828" w:rsidRDefault="00BE074D" w:rsidP="00BE074D">
      <w:pPr>
        <w:ind w:left="-270"/>
        <w:jc w:val="center"/>
      </w:pPr>
      <w:r w:rsidRPr="00484828">
        <w:rPr>
          <w:b/>
          <w:sz w:val="32"/>
          <w:szCs w:val="32"/>
        </w:rPr>
        <w:t>Peralta Community College District</w:t>
      </w:r>
    </w:p>
    <w:p w:rsidR="00BE074D" w:rsidRDefault="00BE074D" w:rsidP="00BE074D">
      <w:pPr>
        <w:pStyle w:val="Heading2"/>
        <w:jc w:val="center"/>
        <w:rPr>
          <w:sz w:val="32"/>
          <w:szCs w:val="32"/>
        </w:rPr>
      </w:pPr>
      <w:r>
        <w:rPr>
          <w:sz w:val="32"/>
          <w:szCs w:val="32"/>
        </w:rPr>
        <w:t xml:space="preserve">Revised </w:t>
      </w:r>
      <w:r w:rsidRPr="00484828">
        <w:rPr>
          <w:sz w:val="32"/>
          <w:szCs w:val="32"/>
        </w:rPr>
        <w:t xml:space="preserve">Annual Program Update Template </w:t>
      </w:r>
      <w:r>
        <w:rPr>
          <w:sz w:val="32"/>
          <w:szCs w:val="32"/>
        </w:rPr>
        <w:t>2012-2013</w:t>
      </w:r>
    </w:p>
    <w:tbl>
      <w:tblPr>
        <w:tblpPr w:leftFromText="180" w:rightFromText="180" w:vertAnchor="text" w:horzAnchor="margin" w:tblpY="32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BE074D" w:rsidRPr="00D6188C" w:rsidTr="00BE074D">
        <w:trPr>
          <w:trHeight w:val="288"/>
          <w:tblCellSpacing w:w="20" w:type="dxa"/>
        </w:trPr>
        <w:tc>
          <w:tcPr>
            <w:tcW w:w="9815" w:type="dxa"/>
            <w:gridSpan w:val="2"/>
            <w:shd w:val="clear" w:color="auto" w:fill="auto"/>
          </w:tcPr>
          <w:p w:rsidR="00BE074D" w:rsidRPr="008A15B5" w:rsidRDefault="00BE074D" w:rsidP="00BE074D">
            <w:pPr>
              <w:pStyle w:val="Heading3"/>
              <w:keepNext/>
              <w:keepLines/>
              <w:numPr>
                <w:ilvl w:val="0"/>
                <w:numId w:val="12"/>
              </w:numPr>
              <w:ind w:left="360" w:hanging="444"/>
              <w:jc w:val="left"/>
              <w:rPr>
                <w:color w:val="auto"/>
              </w:rPr>
            </w:pPr>
            <w:r w:rsidRPr="008A15B5">
              <w:rPr>
                <w:color w:val="auto"/>
              </w:rPr>
              <w:t>Overvie</w:t>
            </w:r>
            <w:r>
              <w:rPr>
                <w:color w:val="auto"/>
              </w:rPr>
              <w:t>w</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BE074D" w:rsidRPr="00FD6D29" w:rsidRDefault="001B07D7" w:rsidP="00BE074D">
            <w:pPr>
              <w:keepNext/>
              <w:keepLines/>
            </w:pPr>
            <w:r>
              <w:t>10/07/11</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BE074D" w:rsidRPr="00FD6D29" w:rsidRDefault="00BE074D" w:rsidP="00BE074D">
            <w:pPr>
              <w:keepNext/>
              <w:keepLines/>
            </w:pPr>
            <w:r>
              <w:rPr>
                <w:noProof/>
              </w:rPr>
              <w:t>n/a</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Pr>
                <w:b w:val="0"/>
                <w:sz w:val="24"/>
                <w:szCs w:val="24"/>
              </w:rPr>
              <w:t>Program/Department</w:t>
            </w:r>
            <w:r w:rsidRPr="00FD6D29">
              <w:rPr>
                <w:b w:val="0"/>
                <w:sz w:val="24"/>
                <w:szCs w:val="24"/>
              </w:rPr>
              <w:t>:</w:t>
            </w:r>
          </w:p>
        </w:tc>
        <w:tc>
          <w:tcPr>
            <w:tcW w:w="4940" w:type="dxa"/>
            <w:shd w:val="clear" w:color="auto" w:fill="auto"/>
          </w:tcPr>
          <w:p w:rsidR="00BE074D" w:rsidRPr="00BE074D" w:rsidRDefault="00BE074D" w:rsidP="00BE074D">
            <w:pPr>
              <w:rPr>
                <w:b/>
              </w:rPr>
            </w:pPr>
            <w:r w:rsidRPr="00BE074D">
              <w:rPr>
                <w:b/>
                <w:noProof/>
              </w:rPr>
              <w:t>Counseling</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BE074D" w:rsidRDefault="00BE074D" w:rsidP="00BE074D">
            <w:r>
              <w:rPr>
                <w:noProof/>
              </w:rPr>
              <w:t>College of Alameda</w:t>
            </w:r>
          </w:p>
        </w:tc>
      </w:tr>
      <w:tr w:rsidR="00BE074D" w:rsidRPr="008A15B5" w:rsidTr="00BE074D">
        <w:trPr>
          <w:trHeight w:val="288"/>
          <w:tblCellSpacing w:w="20" w:type="dxa"/>
        </w:trPr>
        <w:tc>
          <w:tcPr>
            <w:tcW w:w="4835" w:type="dxa"/>
            <w:shd w:val="clear" w:color="auto" w:fill="auto"/>
          </w:tcPr>
          <w:p w:rsidR="00BE074D" w:rsidRPr="00D41E48" w:rsidRDefault="00BE074D" w:rsidP="00BE074D">
            <w:pPr>
              <w:pStyle w:val="EvaluationCriteria"/>
              <w:keepNext/>
              <w:keepLines/>
              <w:ind w:left="360"/>
              <w:rPr>
                <w:b w:val="0"/>
                <w:sz w:val="24"/>
                <w:szCs w:val="24"/>
              </w:rPr>
            </w:pPr>
            <w:r>
              <w:rPr>
                <w:rFonts w:cs="Arial"/>
                <w:b w:val="0"/>
                <w:sz w:val="24"/>
                <w:szCs w:val="24"/>
              </w:rPr>
              <w:t>Administrator</w:t>
            </w:r>
            <w:r w:rsidRPr="00D41E48">
              <w:rPr>
                <w:rFonts w:cs="Arial"/>
                <w:b w:val="0"/>
                <w:sz w:val="24"/>
                <w:szCs w:val="24"/>
              </w:rPr>
              <w:t>:</w:t>
            </w:r>
          </w:p>
        </w:tc>
        <w:tc>
          <w:tcPr>
            <w:tcW w:w="4940" w:type="dxa"/>
            <w:shd w:val="clear" w:color="auto" w:fill="auto"/>
          </w:tcPr>
          <w:p w:rsidR="00BE074D" w:rsidRDefault="00BE074D" w:rsidP="00BE074D">
            <w:pPr>
              <w:keepNext/>
              <w:keepLines/>
              <w:rPr>
                <w:noProof/>
              </w:rPr>
            </w:pPr>
            <w:r>
              <w:rPr>
                <w:noProof/>
              </w:rPr>
              <w:t>Dr. Kerry Compton</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Pr>
                <w:b w:val="0"/>
                <w:sz w:val="24"/>
                <w:szCs w:val="24"/>
              </w:rPr>
              <w:t>Department Chair; Coordinator:</w:t>
            </w:r>
          </w:p>
        </w:tc>
        <w:tc>
          <w:tcPr>
            <w:tcW w:w="4940" w:type="dxa"/>
            <w:shd w:val="clear" w:color="auto" w:fill="auto"/>
          </w:tcPr>
          <w:p w:rsidR="00BE074D" w:rsidRDefault="00BE074D" w:rsidP="00BE074D">
            <w:pPr>
              <w:keepNext/>
              <w:keepLines/>
              <w:rPr>
                <w:noProof/>
              </w:rPr>
            </w:pPr>
            <w:r>
              <w:rPr>
                <w:noProof/>
              </w:rPr>
              <w:t>Hector Corrales and Trulie Thompson</w:t>
            </w:r>
          </w:p>
        </w:tc>
      </w:tr>
      <w:tr w:rsidR="00BE074D" w:rsidRPr="008A15B5" w:rsidTr="00BE074D">
        <w:trPr>
          <w:trHeight w:val="288"/>
          <w:tblCellSpacing w:w="20" w:type="dxa"/>
        </w:trPr>
        <w:tc>
          <w:tcPr>
            <w:tcW w:w="4835" w:type="dxa"/>
            <w:shd w:val="clear" w:color="auto" w:fill="auto"/>
          </w:tcPr>
          <w:p w:rsidR="00BE074D" w:rsidRPr="00FD6D29" w:rsidRDefault="00BE074D" w:rsidP="00BE074D">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BE074D" w:rsidRDefault="00BE074D" w:rsidP="00BE074D">
            <w:pPr>
              <w:keepNext/>
              <w:keepLines/>
              <w:rPr>
                <w:noProof/>
              </w:rPr>
            </w:pPr>
            <w:r>
              <w:rPr>
                <w:noProof/>
              </w:rPr>
              <w:t>Counseling Programs in the California Community Colleges play a key role in helping students succeed.  Over the years, the functions counseling departments perform have increased significantly, further exacerbating the ever-present pressure to serve more students in cost-effective ways.</w:t>
            </w:r>
          </w:p>
          <w:p w:rsidR="00BE074D" w:rsidRDefault="00BE074D" w:rsidP="00BE074D">
            <w:pPr>
              <w:keepNext/>
              <w:keepLines/>
              <w:rPr>
                <w:noProof/>
              </w:rPr>
            </w:pPr>
          </w:p>
          <w:p w:rsidR="00BE074D" w:rsidRDefault="00BE074D" w:rsidP="00BE074D">
            <w:pPr>
              <w:keepNext/>
              <w:keepLines/>
              <w:rPr>
                <w:noProof/>
              </w:rPr>
            </w:pPr>
            <w:r>
              <w:rPr>
                <w:noProof/>
              </w:rPr>
              <w:t>To accomplish their mission in providing essential support to community college students, Counseling programs perform a set of core functions through individual and group interactions, as well as classroom instruction. While differences in student populations and institutional priorities</w:t>
            </w:r>
          </w:p>
          <w:p w:rsidR="00BE074D" w:rsidRDefault="00BE074D" w:rsidP="00BE074D">
            <w:pPr>
              <w:keepNext/>
              <w:keepLines/>
              <w:rPr>
                <w:noProof/>
              </w:rPr>
            </w:pPr>
            <w:r>
              <w:rPr>
                <w:noProof/>
              </w:rPr>
              <w:t>may affect the resources dedicated to these functions within individual counseling programs, nevertheless, these functions are so fundamental to the mission of community college counseling that every program, whether general, categorical, or aimed at specific populations, should perform</w:t>
            </w:r>
          </w:p>
          <w:p w:rsidR="00BE074D" w:rsidRDefault="00BE074D" w:rsidP="00BE074D">
            <w:pPr>
              <w:keepNext/>
              <w:keepLines/>
              <w:rPr>
                <w:noProof/>
              </w:rPr>
            </w:pPr>
            <w:r>
              <w:rPr>
                <w:noProof/>
              </w:rPr>
              <w:t>them.  These functions are derived from Title 5 Regulations and from materials from the American Counseling Association.</w:t>
            </w:r>
          </w:p>
          <w:p w:rsidR="00BE074D" w:rsidRDefault="00BE074D" w:rsidP="00BE074D">
            <w:pPr>
              <w:keepNext/>
              <w:keepLines/>
              <w:rPr>
                <w:noProof/>
              </w:rPr>
            </w:pPr>
            <w:r>
              <w:rPr>
                <w:noProof/>
              </w:rPr>
              <w:t>1)</w:t>
            </w:r>
            <w:r>
              <w:rPr>
                <w:noProof/>
              </w:rPr>
              <w:tab/>
              <w:t>Academic counseling, in which the student is assisted in assessing, planning, and implementing his or her immediate and long-range academic goals.</w:t>
            </w:r>
          </w:p>
          <w:p w:rsidR="00BE074D" w:rsidRDefault="00BE074D" w:rsidP="00BE074D">
            <w:pPr>
              <w:keepNext/>
              <w:keepLines/>
              <w:rPr>
                <w:noProof/>
              </w:rPr>
            </w:pPr>
            <w:r>
              <w:rPr>
                <w:noProof/>
              </w:rPr>
              <w:t>2)</w:t>
            </w:r>
            <w:r>
              <w:rPr>
                <w:noProof/>
              </w:rPr>
              <w:tab/>
              <w:t>Career counseling, in which the student is assisted in assessing his or her aptitudes, abilities, and interests, and advised concerning current and future employment trends.</w:t>
            </w:r>
          </w:p>
          <w:p w:rsidR="00BE074D" w:rsidRDefault="00BE074D" w:rsidP="00BE074D">
            <w:pPr>
              <w:keepNext/>
              <w:keepLines/>
              <w:rPr>
                <w:noProof/>
              </w:rPr>
            </w:pPr>
            <w:r>
              <w:rPr>
                <w:noProof/>
              </w:rPr>
              <w:lastRenderedPageBreak/>
              <w:t>3)</w:t>
            </w:r>
            <w:r>
              <w:rPr>
                <w:noProof/>
              </w:rPr>
              <w:tab/>
              <w:t>Personal counseling, in which the student is assisted with personal, family or other social concerns, when that assistance is related to the student’s education.</w:t>
            </w:r>
          </w:p>
          <w:p w:rsidR="00BE074D" w:rsidRDefault="00BE074D" w:rsidP="00BE074D">
            <w:pPr>
              <w:keepNext/>
              <w:keepLines/>
              <w:rPr>
                <w:noProof/>
              </w:rPr>
            </w:pPr>
            <w:r>
              <w:rPr>
                <w:noProof/>
              </w:rPr>
              <w:t>4)</w:t>
            </w:r>
            <w:r>
              <w:rPr>
                <w:noProof/>
              </w:rPr>
              <w:tab/>
              <w:t>Crisis intervention, either directly or through cooperative arrangements with other resources on campus or in the community.</w:t>
            </w:r>
          </w:p>
          <w:p w:rsidR="00BE074D" w:rsidRDefault="00BE074D" w:rsidP="00BE074D">
            <w:pPr>
              <w:keepNext/>
              <w:keepLines/>
              <w:rPr>
                <w:noProof/>
              </w:rPr>
            </w:pPr>
            <w:r>
              <w:rPr>
                <w:noProof/>
              </w:rPr>
              <w:t>5)</w:t>
            </w:r>
            <w:r>
              <w:rPr>
                <w:noProof/>
              </w:rPr>
              <w:tab/>
              <w:t>Conducting outreach to students and the community to encourage them to avail themselves of services, focused on maximizing all students’ potential to benefit from the academic experience.</w:t>
            </w:r>
          </w:p>
          <w:p w:rsidR="00BE074D" w:rsidRDefault="00BE074D" w:rsidP="00BE074D">
            <w:pPr>
              <w:keepNext/>
              <w:keepLines/>
              <w:rPr>
                <w:noProof/>
              </w:rPr>
            </w:pPr>
            <w:r>
              <w:rPr>
                <w:noProof/>
              </w:rPr>
              <w:t>6)</w:t>
            </w:r>
            <w:r>
              <w:rPr>
                <w:noProof/>
              </w:rPr>
              <w:tab/>
              <w:t>Participating in the college governance process and advocating to make the environment as beneficial to the intellectual, emotional, and physical development of students as possible.</w:t>
            </w:r>
          </w:p>
          <w:p w:rsidR="00BE074D" w:rsidRDefault="00BE074D" w:rsidP="00BE074D">
            <w:pPr>
              <w:keepNext/>
              <w:keepLines/>
              <w:rPr>
                <w:noProof/>
              </w:rPr>
            </w:pPr>
            <w:r>
              <w:rPr>
                <w:noProof/>
              </w:rPr>
              <w:t>7)</w:t>
            </w:r>
            <w:r>
              <w:rPr>
                <w:noProof/>
              </w:rPr>
              <w:tab/>
              <w:t>Researching and reviewing counseling programs and services with the goal of improving their effectiveness.</w:t>
            </w:r>
          </w:p>
          <w:p w:rsidR="00BE074D" w:rsidRDefault="00BE074D" w:rsidP="00BE074D">
            <w:pPr>
              <w:keepNext/>
              <w:keepLines/>
              <w:rPr>
                <w:noProof/>
              </w:rPr>
            </w:pPr>
            <w:r>
              <w:rPr>
                <w:noProof/>
              </w:rPr>
              <w:t>8)</w:t>
            </w:r>
            <w:r>
              <w:rPr>
                <w:noProof/>
              </w:rPr>
              <w:tab/>
              <w:t>Training and professional development for counseling staff, interns, and others in the college community.*</w:t>
            </w:r>
          </w:p>
          <w:p w:rsidR="00BE074D" w:rsidRDefault="00BE074D" w:rsidP="00BE074D">
            <w:pPr>
              <w:keepNext/>
              <w:keepLines/>
              <w:rPr>
                <w:noProof/>
              </w:rPr>
            </w:pPr>
          </w:p>
          <w:p w:rsidR="00BE074D" w:rsidRDefault="00BE074D" w:rsidP="00BE074D">
            <w:pPr>
              <w:keepNext/>
              <w:keepLines/>
              <w:rPr>
                <w:noProof/>
              </w:rPr>
            </w:pPr>
            <w:r>
              <w:rPr>
                <w:noProof/>
              </w:rPr>
              <w:t>*(taken from ASCCC paper on Standards of Practice for Counseling Faculty).</w:t>
            </w:r>
          </w:p>
          <w:p w:rsidR="00BE074D" w:rsidRDefault="00BE074D" w:rsidP="00BE074D">
            <w:pPr>
              <w:keepNext/>
              <w:keepLines/>
              <w:rPr>
                <w:noProof/>
              </w:rPr>
            </w:pPr>
          </w:p>
          <w:p w:rsidR="00BE074D" w:rsidRDefault="00BE074D" w:rsidP="00BE074D">
            <w:pPr>
              <w:keepNext/>
              <w:keepLines/>
              <w:rPr>
                <w:noProof/>
              </w:rPr>
            </w:pPr>
            <w:r w:rsidRPr="00BE074D">
              <w:rPr>
                <w:noProof/>
              </w:rPr>
              <w:t>The mission of College of Alameda's Counseling Department is to provide comprehensive services and programs that empower students to identify and achieve educational, career and personal goals.   Additionally, the Counseling Department strives to assist students in meeting life’s many opportunities and challenges.</w:t>
            </w:r>
            <w:r>
              <w:rPr>
                <w:noProof/>
              </w:rPr>
              <w:t xml:space="preserve"> (approved by Counseling Department, Spring 2009)</w:t>
            </w:r>
          </w:p>
          <w:p w:rsidR="00BE074D" w:rsidRDefault="00BE074D" w:rsidP="00BE074D">
            <w:pPr>
              <w:keepNext/>
              <w:keepLines/>
              <w:rPr>
                <w:noProof/>
              </w:rPr>
            </w:pPr>
          </w:p>
          <w:p w:rsidR="00BE074D" w:rsidRDefault="00BE074D" w:rsidP="00BE074D">
            <w:pPr>
              <w:keepNext/>
              <w:keepLines/>
              <w:rPr>
                <w:noProof/>
              </w:rPr>
            </w:pPr>
          </w:p>
        </w:tc>
      </w:tr>
    </w:tbl>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r>
              <w:rPr>
                <w:color w:val="auto"/>
              </w:rPr>
              <w:lastRenderedPageBreak/>
              <w:t>Student Data</w:t>
            </w:r>
            <w:r w:rsidR="00E837BF">
              <w:rPr>
                <w:color w:val="auto"/>
              </w:rPr>
              <w:t xml:space="preserve"> (Include service area data such as the number of students served by the program or service.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tc>
      </w:tr>
      <w:tr w:rsidR="000A1B5F" w:rsidRPr="00833861" w:rsidTr="008A15B5">
        <w:trPr>
          <w:trHeight w:val="288"/>
          <w:tblCellSpacing w:w="20" w:type="dxa"/>
        </w:trPr>
        <w:tc>
          <w:tcPr>
            <w:tcW w:w="3759"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1921" w:type="dxa"/>
            <w:shd w:val="clear" w:color="auto" w:fill="auto"/>
          </w:tcPr>
          <w:p w:rsidR="000A1B5F" w:rsidRPr="008A15B5" w:rsidRDefault="000A1B5F" w:rsidP="00A62E52">
            <w:pPr>
              <w:keepNext/>
              <w:keepLines/>
              <w:jc w:val="center"/>
              <w:rPr>
                <w:sz w:val="20"/>
                <w:szCs w:val="20"/>
              </w:rPr>
            </w:pPr>
          </w:p>
        </w:tc>
        <w:tc>
          <w:tcPr>
            <w:tcW w:w="1922" w:type="dxa"/>
            <w:shd w:val="clear" w:color="auto" w:fill="auto"/>
          </w:tcPr>
          <w:p w:rsidR="000A1B5F" w:rsidRPr="008A15B5" w:rsidRDefault="000A1B5F" w:rsidP="00A62E52">
            <w:pPr>
              <w:keepNext/>
              <w:keepLines/>
              <w:jc w:val="center"/>
              <w:rPr>
                <w:sz w:val="20"/>
                <w:szCs w:val="20"/>
              </w:rPr>
            </w:pPr>
          </w:p>
        </w:tc>
        <w:tc>
          <w:tcPr>
            <w:tcW w:w="2081" w:type="dxa"/>
            <w:shd w:val="clear" w:color="auto" w:fill="auto"/>
          </w:tcPr>
          <w:p w:rsidR="000A1B5F" w:rsidRPr="008A15B5" w:rsidRDefault="000A1B5F" w:rsidP="00A62E52">
            <w:pPr>
              <w:keepNext/>
              <w:keepLines/>
              <w:jc w:val="center"/>
              <w:rPr>
                <w:sz w:val="20"/>
                <w:szCs w:val="20"/>
              </w:rPr>
            </w:pPr>
          </w:p>
        </w:tc>
      </w:tr>
      <w:tr w:rsidR="00115DF1" w:rsidRPr="00833861" w:rsidTr="006053A2">
        <w:trPr>
          <w:trHeight w:val="289"/>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Pr="008A15B5" w:rsidRDefault="00115DF1" w:rsidP="00A62E52">
            <w:pPr>
              <w:keepNext/>
              <w:keepLines/>
              <w:jc w:val="center"/>
              <w:rPr>
                <w:sz w:val="20"/>
                <w:szCs w:val="20"/>
              </w:rPr>
            </w:pP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p>
        </w:tc>
      </w:tr>
      <w:tr w:rsidR="00115DF1" w:rsidRPr="00833861" w:rsidTr="001A007A">
        <w:trPr>
          <w:trHeight w:val="288"/>
          <w:tblCellSpacing w:w="20" w:type="dxa"/>
        </w:trPr>
        <w:tc>
          <w:tcPr>
            <w:tcW w:w="3759" w:type="dxa"/>
            <w:shd w:val="clear" w:color="auto" w:fill="auto"/>
          </w:tcPr>
          <w:p w:rsidR="00115DF1" w:rsidRDefault="008D14E7" w:rsidP="008D14E7">
            <w:pPr>
              <w:pStyle w:val="Subcriteria"/>
              <w:keepNext/>
              <w:keepLines/>
              <w:numPr>
                <w:ilvl w:val="0"/>
                <w:numId w:val="13"/>
              </w:numPr>
              <w:rPr>
                <w:b/>
                <w:i w:val="0"/>
                <w:sz w:val="20"/>
                <w:szCs w:val="20"/>
              </w:rPr>
            </w:pPr>
            <w:r w:rsidRPr="008D14E7">
              <w:rPr>
                <w:b/>
                <w:i w:val="0"/>
                <w:sz w:val="20"/>
                <w:szCs w:val="20"/>
              </w:rPr>
              <w:t>Total Students Served</w:t>
            </w:r>
          </w:p>
          <w:p w:rsidR="000B76CE" w:rsidRPr="008D14E7" w:rsidRDefault="000B76CE" w:rsidP="000B76CE">
            <w:pPr>
              <w:pStyle w:val="Subcriteria"/>
              <w:keepNext/>
              <w:keepLines/>
              <w:ind w:left="720"/>
              <w:rPr>
                <w:b/>
                <w:i w:val="0"/>
                <w:sz w:val="20"/>
                <w:szCs w:val="20"/>
              </w:rPr>
            </w:pPr>
            <w:r>
              <w:rPr>
                <w:b/>
                <w:i w:val="0"/>
                <w:sz w:val="20"/>
                <w:szCs w:val="20"/>
              </w:rPr>
              <w:t>(unduplicated)</w:t>
            </w:r>
            <w:r w:rsidR="006675EC">
              <w:rPr>
                <w:b/>
                <w:i w:val="0"/>
                <w:sz w:val="20"/>
                <w:szCs w:val="20"/>
              </w:rPr>
              <w:t xml:space="preserve"> per SARS</w:t>
            </w:r>
          </w:p>
        </w:tc>
        <w:tc>
          <w:tcPr>
            <w:tcW w:w="1921" w:type="dxa"/>
            <w:shd w:val="clear" w:color="auto" w:fill="auto"/>
          </w:tcPr>
          <w:p w:rsidR="008D14E7" w:rsidRDefault="008D14E7" w:rsidP="008D14E7">
            <w:pPr>
              <w:jc w:val="center"/>
            </w:pPr>
            <w:r>
              <w:t>2928</w:t>
            </w:r>
          </w:p>
          <w:p w:rsidR="00115DF1" w:rsidRDefault="008D14E7" w:rsidP="008D14E7">
            <w:pPr>
              <w:jc w:val="center"/>
            </w:pPr>
            <w:r>
              <w:t>(8/09-12/09)</w:t>
            </w:r>
          </w:p>
        </w:tc>
        <w:tc>
          <w:tcPr>
            <w:tcW w:w="1922" w:type="dxa"/>
            <w:shd w:val="clear" w:color="auto" w:fill="auto"/>
          </w:tcPr>
          <w:p w:rsidR="00115DF1" w:rsidRDefault="008D14E7" w:rsidP="008D14E7">
            <w:pPr>
              <w:jc w:val="center"/>
            </w:pPr>
            <w:r>
              <w:t>3204</w:t>
            </w:r>
          </w:p>
          <w:p w:rsidR="008D14E7" w:rsidRDefault="008D14E7" w:rsidP="008D14E7">
            <w:pPr>
              <w:jc w:val="center"/>
            </w:pPr>
            <w:r>
              <w:t>(8/10-12/10)</w:t>
            </w:r>
          </w:p>
        </w:tc>
        <w:tc>
          <w:tcPr>
            <w:tcW w:w="2081" w:type="dxa"/>
            <w:shd w:val="clear" w:color="auto" w:fill="auto"/>
          </w:tcPr>
          <w:p w:rsidR="00115DF1" w:rsidRDefault="008D14E7" w:rsidP="00A62E52">
            <w:pPr>
              <w:keepNext/>
              <w:keepLines/>
              <w:jc w:val="center"/>
            </w:pPr>
            <w:r>
              <w:rPr>
                <w:sz w:val="20"/>
                <w:szCs w:val="20"/>
              </w:rPr>
              <w:t xml:space="preserve">n/a </w:t>
            </w:r>
          </w:p>
        </w:tc>
      </w:tr>
      <w:tr w:rsidR="00115DF1" w:rsidRPr="00833861" w:rsidTr="001A007A">
        <w:trPr>
          <w:trHeight w:val="288"/>
          <w:tblCellSpacing w:w="20" w:type="dxa"/>
        </w:trPr>
        <w:tc>
          <w:tcPr>
            <w:tcW w:w="3759" w:type="dxa"/>
            <w:shd w:val="clear" w:color="auto" w:fill="auto"/>
          </w:tcPr>
          <w:p w:rsidR="00115DF1" w:rsidRPr="008A15B5" w:rsidRDefault="000B76CE" w:rsidP="00A62E52">
            <w:pPr>
              <w:pStyle w:val="Subcriteria"/>
              <w:keepNext/>
              <w:keepLines/>
              <w:ind w:left="636"/>
              <w:rPr>
                <w:i w:val="0"/>
                <w:sz w:val="20"/>
                <w:szCs w:val="20"/>
              </w:rPr>
            </w:pPr>
            <w:r>
              <w:rPr>
                <w:i w:val="0"/>
                <w:sz w:val="20"/>
                <w:szCs w:val="20"/>
              </w:rPr>
              <w:t>(duplicated)</w:t>
            </w:r>
          </w:p>
        </w:tc>
        <w:tc>
          <w:tcPr>
            <w:tcW w:w="1921" w:type="dxa"/>
            <w:shd w:val="clear" w:color="auto" w:fill="auto"/>
          </w:tcPr>
          <w:p w:rsidR="00115DF1" w:rsidRDefault="000B76CE" w:rsidP="000B76CE">
            <w:pPr>
              <w:jc w:val="center"/>
            </w:pPr>
            <w:r>
              <w:t>4769</w:t>
            </w:r>
          </w:p>
        </w:tc>
        <w:tc>
          <w:tcPr>
            <w:tcW w:w="1922" w:type="dxa"/>
            <w:shd w:val="clear" w:color="auto" w:fill="auto"/>
          </w:tcPr>
          <w:p w:rsidR="00115DF1" w:rsidRDefault="000B76CE" w:rsidP="000B76CE">
            <w:pPr>
              <w:jc w:val="center"/>
            </w:pPr>
            <w:r>
              <w:t>5346</w:t>
            </w:r>
          </w:p>
        </w:tc>
        <w:tc>
          <w:tcPr>
            <w:tcW w:w="2081" w:type="dxa"/>
            <w:shd w:val="clear" w:color="auto" w:fill="auto"/>
          </w:tcPr>
          <w:p w:rsidR="00115DF1" w:rsidRDefault="00115DF1" w:rsidP="000B76CE">
            <w:pPr>
              <w:keepNext/>
              <w:keepLines/>
              <w:jc w:val="center"/>
            </w:pPr>
          </w:p>
        </w:tc>
      </w:tr>
    </w:tbl>
    <w:p w:rsidR="000A1B5F" w:rsidRDefault="000A1B5F" w:rsidP="00106000">
      <w:pPr>
        <w:pStyle w:val="FieldText"/>
      </w:pPr>
    </w:p>
    <w:p w:rsidR="004C139E" w:rsidRDefault="004C139E" w:rsidP="00106000">
      <w:pPr>
        <w:pStyle w:val="FieldText"/>
      </w:pPr>
    </w:p>
    <w:p w:rsidR="004C139E" w:rsidRDefault="004C139E" w:rsidP="00106000">
      <w:pPr>
        <w:pStyle w:val="FieldText"/>
      </w:pPr>
    </w:p>
    <w:p w:rsidR="008B7EFA" w:rsidRDefault="008B7EFA" w:rsidP="00106000">
      <w:pPr>
        <w:pStyle w:val="FieldText"/>
      </w:pPr>
    </w:p>
    <w:p w:rsidR="008B7EFA" w:rsidRDefault="008B7EFA" w:rsidP="00106000">
      <w:pPr>
        <w:pStyle w:val="FieldText"/>
      </w:pPr>
    </w:p>
    <w:p w:rsidR="008B7EFA" w:rsidRDefault="008B7EFA"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0B76CE" w:rsidRDefault="000B76CE">
            <w:pPr>
              <w:rPr>
                <w:noProof/>
              </w:rPr>
            </w:pPr>
            <w:r>
              <w:rPr>
                <w:noProof/>
              </w:rPr>
              <w:t>4.0 FTEF (includes special assignments)</w:t>
            </w:r>
          </w:p>
          <w:p w:rsidR="000B76CE" w:rsidRDefault="000B76CE">
            <w:pPr>
              <w:rPr>
                <w:noProof/>
              </w:rPr>
            </w:pPr>
          </w:p>
          <w:p w:rsidR="00115DF1" w:rsidRDefault="000B76CE">
            <w:r w:rsidRPr="000B76CE">
              <w:rPr>
                <w:noProof/>
              </w:rPr>
              <w:t>2.5 FTE</w:t>
            </w:r>
            <w:r>
              <w:rPr>
                <w:noProof/>
              </w:rPr>
              <w:t>F</w:t>
            </w:r>
            <w:r w:rsidRPr="000B76CE">
              <w:rPr>
                <w:noProof/>
              </w:rPr>
              <w:t xml:space="preserve"> in Counseling only, 0.5 Articulation, 0.5 Transfer, 0.5 Matriculation</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581C10">
            <w:r>
              <w:rPr>
                <w:noProof/>
              </w:rPr>
              <w:t>1.93</w:t>
            </w:r>
            <w:r w:rsidR="000B76CE">
              <w:rPr>
                <w:noProof/>
              </w:rPr>
              <w:t xml:space="preserve"> </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0B76CE">
            <w:r>
              <w:rPr>
                <w:noProof/>
              </w:rPr>
              <w:t>data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581C10">
            <w:r>
              <w:rPr>
                <w:noProof/>
              </w:rPr>
              <w:t>4.43</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581C10">
            <w:r>
              <w:rPr>
                <w:noProof/>
              </w:rPr>
              <w:t>0.56</w:t>
            </w:r>
          </w:p>
        </w:tc>
      </w:tr>
    </w:tbl>
    <w:p w:rsidR="00B63AF8" w:rsidRDefault="00B63AF8" w:rsidP="00106000">
      <w:pPr>
        <w:pStyle w:val="FieldText"/>
      </w:pP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t>Faculty Data Comparables</w:t>
            </w:r>
            <w:r w:rsidR="00D86236">
              <w:rPr>
                <w:color w:val="auto"/>
              </w:rPr>
              <w:t xml:space="preserve"> </w:t>
            </w:r>
            <w:r w:rsidR="005D3801">
              <w:rPr>
                <w:color w:val="auto"/>
              </w:rPr>
              <w:t xml:space="preserve">as of Fall 2010 </w:t>
            </w:r>
            <w:r w:rsidR="00B03C74">
              <w:rPr>
                <w:color w:val="auto"/>
              </w:rPr>
              <w:t>(please see chart below)</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p>
        </w:tc>
        <w:tc>
          <w:tcPr>
            <w:tcW w:w="1465" w:type="dxa"/>
            <w:shd w:val="clear" w:color="auto" w:fill="auto"/>
          </w:tcPr>
          <w:p w:rsidR="000A1B5F" w:rsidRPr="00EC23C2" w:rsidRDefault="000A1B5F" w:rsidP="00A62E52">
            <w:pPr>
              <w:pStyle w:val="EvaluationCriteria"/>
              <w:keepNext/>
              <w:keepLines/>
              <w:jc w:val="center"/>
            </w:pPr>
          </w:p>
        </w:tc>
        <w:tc>
          <w:tcPr>
            <w:tcW w:w="1466" w:type="dxa"/>
            <w:shd w:val="clear" w:color="auto" w:fill="auto"/>
          </w:tcPr>
          <w:p w:rsidR="000A1B5F" w:rsidRPr="00EC23C2" w:rsidRDefault="000A1B5F" w:rsidP="00A62E52">
            <w:pPr>
              <w:pStyle w:val="EvaluationCriteria"/>
              <w:keepNext/>
              <w:keepLines/>
              <w:jc w:val="center"/>
            </w:pPr>
          </w:p>
        </w:tc>
        <w:tc>
          <w:tcPr>
            <w:tcW w:w="1466" w:type="dxa"/>
            <w:shd w:val="clear" w:color="auto" w:fill="auto"/>
          </w:tcPr>
          <w:p w:rsidR="000A1B5F" w:rsidRPr="008A15B5" w:rsidRDefault="000A1B5F" w:rsidP="00A62E52">
            <w:pPr>
              <w:pStyle w:val="EvaluationCriteria"/>
              <w:keepNext/>
              <w:keepLines/>
              <w:jc w:val="center"/>
              <w:rPr>
                <w:sz w:val="16"/>
                <w:szCs w:val="16"/>
              </w:rPr>
            </w:pP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bl>
    <w:p w:rsidR="000A1B5F" w:rsidRDefault="000A1B5F" w:rsidP="00106000">
      <w:pPr>
        <w:pStyle w:val="FieldText"/>
      </w:pPr>
    </w:p>
    <w:tbl>
      <w:tblPr>
        <w:tblW w:w="5000" w:type="pct"/>
        <w:tblCellMar>
          <w:left w:w="0" w:type="dxa"/>
          <w:right w:w="0" w:type="dxa"/>
        </w:tblCellMar>
        <w:tblLook w:val="04A0"/>
      </w:tblPr>
      <w:tblGrid>
        <w:gridCol w:w="4868"/>
        <w:gridCol w:w="1357"/>
        <w:gridCol w:w="1357"/>
        <w:gridCol w:w="1357"/>
        <w:gridCol w:w="1357"/>
      </w:tblGrid>
      <w:tr w:rsidR="00B03C74" w:rsidRPr="0076774A" w:rsidTr="00B17EFA">
        <w:tc>
          <w:tcPr>
            <w:tcW w:w="2364"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Times New Roman" w:hAnsi="Times New Roman"/>
              </w:rPr>
              <w:lastRenderedPageBreak/>
              <w:t> </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Alameda</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Berkeley</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Laney</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Merritt</w:t>
            </w: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Fall 2010 Student Enrollments</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6,582</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6,871</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12,838</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7110</w:t>
            </w: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Contract FTE  (minus special assignments)</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2.5</w:t>
            </w:r>
          </w:p>
        </w:tc>
        <w:tc>
          <w:tcPr>
            <w:tcW w:w="6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2.44</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7.5</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3</w:t>
            </w: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(Full-time) Counselor:Student Ratio</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1:2632</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1:2816</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1:1712</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1:2370</w:t>
            </w: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(Full-time+Hourly) Counselor:Student Ratio</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1:1</w:t>
            </w:r>
            <w:r w:rsidRPr="00B03C74">
              <w:rPr>
                <w:rFonts w:ascii="Californian FB" w:hAnsi="Californian FB"/>
                <w:b/>
              </w:rPr>
              <w:t>452</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1:1551</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1:1410</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1:1958</w:t>
            </w:r>
          </w:p>
        </w:tc>
      </w:tr>
    </w:tbl>
    <w:p w:rsidR="00B03C74" w:rsidRPr="0076774A" w:rsidRDefault="00B03C74" w:rsidP="00B03C74">
      <w:pPr>
        <w:spacing w:before="100" w:beforeAutospacing="1" w:after="100" w:afterAutospacing="1"/>
        <w:rPr>
          <w:rFonts w:ascii="Tahoma" w:hAnsi="Tahoma" w:cs="Tahoma"/>
          <w:color w:val="000000"/>
          <w:sz w:val="20"/>
          <w:szCs w:val="20"/>
        </w:rPr>
      </w:pPr>
      <w:r w:rsidRPr="0076774A">
        <w:rPr>
          <w:rFonts w:ascii="Tahoma" w:hAnsi="Tahoma" w:cs="Tahoma"/>
          <w:color w:val="000000"/>
          <w:sz w:val="20"/>
          <w:szCs w:val="20"/>
        </w:rPr>
        <w:t> </w:t>
      </w:r>
    </w:p>
    <w:tbl>
      <w:tblPr>
        <w:tblW w:w="5000" w:type="pct"/>
        <w:tblCellMar>
          <w:left w:w="0" w:type="dxa"/>
          <w:right w:w="0" w:type="dxa"/>
        </w:tblCellMar>
        <w:tblLook w:val="04A0"/>
      </w:tblPr>
      <w:tblGrid>
        <w:gridCol w:w="5133"/>
        <w:gridCol w:w="1316"/>
        <w:gridCol w:w="1291"/>
        <w:gridCol w:w="1273"/>
        <w:gridCol w:w="1283"/>
      </w:tblGrid>
      <w:tr w:rsidR="00B03C74" w:rsidRPr="0076774A" w:rsidTr="00B17EFA">
        <w:tc>
          <w:tcPr>
            <w:tcW w:w="2493"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Times New Roman" w:hAnsi="Times New Roman"/>
              </w:rPr>
              <w:t> </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Alameda</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Berkeley</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Laney</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Merritt</w:t>
            </w:r>
          </w:p>
        </w:tc>
      </w:tr>
      <w:tr w:rsidR="00B03C74"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Contract FTE</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3.5</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9</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6</w:t>
            </w:r>
          </w:p>
        </w:tc>
      </w:tr>
      <w:tr w:rsidR="00B03C74"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Contract FTE (minus special assignments)</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2.5</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2.44</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7.5</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3</w:t>
            </w:r>
          </w:p>
        </w:tc>
      </w:tr>
      <w:tr w:rsidR="00B03C74"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Hourly FTE</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2.</w:t>
            </w:r>
            <w:r w:rsidRPr="00B03C74">
              <w:rPr>
                <w:rFonts w:ascii="Californian FB" w:hAnsi="Californian FB"/>
                <w:b/>
              </w:rPr>
              <w:t>03</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.93</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1.6</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.63</w:t>
            </w:r>
          </w:p>
        </w:tc>
      </w:tr>
      <w:tr w:rsidR="00B03C74"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 of F/T Faculty (minus special assignments)*</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w:t>
            </w:r>
            <w:r w:rsidRPr="00B03C74">
              <w:rPr>
                <w:rFonts w:ascii="Californian FB" w:hAnsi="Californian FB"/>
                <w:b/>
              </w:rPr>
              <w:t>41</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Cs/>
                <w:szCs w:val="22"/>
              </w:rPr>
              <w:t>.79</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line="360" w:lineRule="auto"/>
              <w:jc w:val="center"/>
              <w:rPr>
                <w:rFonts w:ascii="Times New Roman" w:hAnsi="Times New Roman"/>
              </w:rPr>
            </w:pPr>
            <w:r w:rsidRPr="0076774A">
              <w:rPr>
                <w:rFonts w:ascii="Californian FB" w:hAnsi="Californian FB"/>
                <w:szCs w:val="22"/>
              </w:rPr>
              <w:t>.82</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szCs w:val="22"/>
              </w:rPr>
              <w:t>.83</w:t>
            </w:r>
          </w:p>
        </w:tc>
      </w:tr>
    </w:tbl>
    <w:p w:rsidR="00B03C74" w:rsidRPr="00B03C74" w:rsidRDefault="00B03C74" w:rsidP="00B03C74">
      <w:pPr>
        <w:pStyle w:val="ListParagraph"/>
        <w:numPr>
          <w:ilvl w:val="0"/>
          <w:numId w:val="2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COA has lowest percentage of Full-time counseling faculty in the District</w:t>
      </w:r>
    </w:p>
    <w:p w:rsidR="00B03C74" w:rsidRPr="0076774A" w:rsidRDefault="00B03C74" w:rsidP="00B03C74">
      <w:pPr>
        <w:spacing w:before="100" w:beforeAutospacing="1" w:after="100" w:afterAutospacing="1"/>
        <w:ind w:hanging="180"/>
        <w:rPr>
          <w:rFonts w:ascii="Tahoma" w:hAnsi="Tahoma" w:cs="Tahoma"/>
          <w:color w:val="000000"/>
          <w:sz w:val="20"/>
          <w:szCs w:val="20"/>
        </w:rPr>
      </w:pPr>
      <w:r w:rsidRPr="0076774A">
        <w:rPr>
          <w:rFonts w:ascii="Tahoma" w:hAnsi="Tahoma" w:cs="Tahoma"/>
          <w:color w:val="000000"/>
          <w:sz w:val="18"/>
          <w:szCs w:val="18"/>
        </w:rPr>
        <w:t xml:space="preserve">    </w:t>
      </w:r>
      <w:r w:rsidRPr="0076774A">
        <w:rPr>
          <w:rFonts w:ascii="Californian FB" w:hAnsi="Californian FB" w:cs="Tahoma"/>
          <w:color w:val="000000"/>
          <w:sz w:val="18"/>
          <w:szCs w:val="18"/>
        </w:rPr>
        <w:t xml:space="preserve">*% of F/T Faculty = Contract FTE (minus special assignments) </w:t>
      </w:r>
      <w:r w:rsidRPr="0076774A">
        <w:rPr>
          <w:rFonts w:ascii="Symbol" w:hAnsi="Symbol" w:cs="Tahoma"/>
          <w:color w:val="000000"/>
          <w:sz w:val="18"/>
          <w:szCs w:val="18"/>
        </w:rPr>
        <w:t></w:t>
      </w:r>
      <w:r w:rsidRPr="0076774A">
        <w:rPr>
          <w:rFonts w:ascii="Californian FB" w:hAnsi="Californian FB" w:cs="Tahoma"/>
          <w:color w:val="000000"/>
          <w:sz w:val="18"/>
          <w:szCs w:val="18"/>
        </w:rPr>
        <w:t xml:space="preserve"> [Contract FTE (minus special assignments) + Hourly FTE]</w:t>
      </w:r>
    </w:p>
    <w:p w:rsidR="00B03C74" w:rsidRPr="0076774A" w:rsidRDefault="00B03C74" w:rsidP="00B03C74">
      <w:pPr>
        <w:spacing w:before="100" w:beforeAutospacing="1" w:after="100" w:afterAutospacing="1"/>
        <w:ind w:hanging="180"/>
        <w:rPr>
          <w:rFonts w:ascii="Tahoma" w:hAnsi="Tahoma" w:cs="Tahoma"/>
          <w:color w:val="000000"/>
          <w:sz w:val="20"/>
          <w:szCs w:val="20"/>
        </w:rPr>
      </w:pPr>
      <w:r w:rsidRPr="0076774A">
        <w:rPr>
          <w:rFonts w:ascii="Tahoma" w:hAnsi="Tahoma" w:cs="Tahoma"/>
          <w:color w:val="000000"/>
          <w:sz w:val="20"/>
          <w:szCs w:val="20"/>
        </w:rPr>
        <w:t> </w:t>
      </w:r>
    </w:p>
    <w:tbl>
      <w:tblPr>
        <w:tblW w:w="5000" w:type="pct"/>
        <w:tblCellMar>
          <w:left w:w="0" w:type="dxa"/>
          <w:right w:w="0" w:type="dxa"/>
        </w:tblCellMar>
        <w:tblLook w:val="04A0"/>
      </w:tblPr>
      <w:tblGrid>
        <w:gridCol w:w="4868"/>
        <w:gridCol w:w="1357"/>
        <w:gridCol w:w="1357"/>
        <w:gridCol w:w="1357"/>
        <w:gridCol w:w="1357"/>
      </w:tblGrid>
      <w:tr w:rsidR="00B03C74" w:rsidRPr="0076774A" w:rsidTr="00B17EFA">
        <w:tc>
          <w:tcPr>
            <w:tcW w:w="2364"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Times New Roman" w:hAnsi="Times New Roman"/>
              </w:rPr>
              <w:t> </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Alameda</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bCs/>
                <w:szCs w:val="22"/>
              </w:rPr>
              <w:t>Berkeley</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Laney</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szCs w:val="22"/>
              </w:rPr>
              <w:t>Merritt</w:t>
            </w: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Pr>
                <w:rFonts w:ascii="Californian FB" w:hAnsi="Californian FB"/>
              </w:rPr>
              <w:t>Fall 2011</w:t>
            </w:r>
            <w:r w:rsidRPr="0076774A">
              <w:rPr>
                <w:rFonts w:ascii="Californian FB" w:hAnsi="Californian FB"/>
                <w:szCs w:val="22"/>
              </w:rPr>
              <w:t xml:space="preserve"> Student Enrollments</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E4006B">
            <w:pPr>
              <w:spacing w:before="100" w:beforeAutospacing="1" w:after="100" w:afterAutospacing="1"/>
              <w:jc w:val="center"/>
              <w:rPr>
                <w:rFonts w:ascii="Times New Roman" w:hAnsi="Times New Roman"/>
                <w:b/>
              </w:rPr>
            </w:pPr>
            <w:r w:rsidRPr="0076774A">
              <w:rPr>
                <w:rFonts w:ascii="Californian FB" w:hAnsi="Californian FB"/>
                <w:b/>
                <w:szCs w:val="22"/>
              </w:rPr>
              <w:t>6,</w:t>
            </w:r>
            <w:r w:rsidR="00E4006B" w:rsidRPr="00E4006B">
              <w:rPr>
                <w:rFonts w:ascii="Californian FB" w:hAnsi="Californian FB"/>
                <w:b/>
                <w:szCs w:val="22"/>
              </w:rPr>
              <w:t>808</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Contract FTE  (minus special assignments)</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2.5</w:t>
            </w:r>
          </w:p>
        </w:tc>
        <w:tc>
          <w:tcPr>
            <w:tcW w:w="6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(Full-time) Counselor:Student Ratio</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1:2</w:t>
            </w:r>
            <w:r w:rsidR="00E4006B" w:rsidRPr="00E4006B">
              <w:rPr>
                <w:rFonts w:ascii="Californian FB" w:hAnsi="Californian FB"/>
                <w:b/>
                <w:szCs w:val="22"/>
              </w:rPr>
              <w:t>732</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r>
      <w:tr w:rsidR="00B03C74" w:rsidRPr="0076774A" w:rsidTr="00B17EFA">
        <w:trPr>
          <w:trHeight w:val="540"/>
        </w:trPr>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rPr>
                <w:rFonts w:ascii="Times New Roman" w:hAnsi="Times New Roman"/>
              </w:rPr>
            </w:pPr>
            <w:r w:rsidRPr="0076774A">
              <w:rPr>
                <w:rFonts w:ascii="Californian FB" w:hAnsi="Californian FB"/>
                <w:szCs w:val="22"/>
              </w:rPr>
              <w:t>(Full-time+Hourly) Counselor:Student Ratio</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03C74" w:rsidP="00B17EFA">
            <w:pPr>
              <w:spacing w:before="100" w:beforeAutospacing="1" w:after="100" w:afterAutospacing="1"/>
              <w:jc w:val="center"/>
              <w:rPr>
                <w:rFonts w:ascii="Times New Roman" w:hAnsi="Times New Roman"/>
                <w:b/>
              </w:rPr>
            </w:pPr>
            <w:r w:rsidRPr="0076774A">
              <w:rPr>
                <w:rFonts w:ascii="Californian FB" w:hAnsi="Californian FB"/>
                <w:b/>
                <w:szCs w:val="22"/>
              </w:rPr>
              <w:t>1:1</w:t>
            </w:r>
            <w:r w:rsidR="00E4006B" w:rsidRPr="00E4006B">
              <w:rPr>
                <w:rFonts w:ascii="Californian FB" w:hAnsi="Californian FB"/>
                <w:b/>
                <w:szCs w:val="22"/>
              </w:rPr>
              <w:t>536</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EFA" w:rsidRPr="0076774A" w:rsidRDefault="00B17EFA" w:rsidP="00B17EFA">
            <w:pPr>
              <w:spacing w:before="100" w:beforeAutospacing="1" w:after="100" w:afterAutospacing="1"/>
              <w:jc w:val="center"/>
              <w:rPr>
                <w:rFonts w:ascii="Times New Roman" w:hAnsi="Times New Roman"/>
              </w:rPr>
            </w:pPr>
          </w:p>
        </w:tc>
      </w:tr>
    </w:tbl>
    <w:p w:rsidR="00B03C74" w:rsidRPr="0076774A" w:rsidRDefault="00B03C74" w:rsidP="00B03C74">
      <w:pPr>
        <w:spacing w:before="100" w:beforeAutospacing="1" w:after="100" w:afterAutospacing="1"/>
        <w:rPr>
          <w:rFonts w:ascii="Tahoma" w:hAnsi="Tahoma" w:cs="Tahoma"/>
          <w:color w:val="000000"/>
          <w:sz w:val="20"/>
          <w:szCs w:val="20"/>
        </w:rPr>
      </w:pPr>
      <w:r w:rsidRPr="0076774A">
        <w:rPr>
          <w:rFonts w:ascii="Tahoma" w:hAnsi="Tahoma" w:cs="Tahoma"/>
          <w:color w:val="000000"/>
          <w:sz w:val="20"/>
          <w:szCs w:val="20"/>
        </w:rPr>
        <w:t> </w:t>
      </w:r>
    </w:p>
    <w:tbl>
      <w:tblPr>
        <w:tblW w:w="5000" w:type="pct"/>
        <w:tblCellMar>
          <w:left w:w="0" w:type="dxa"/>
          <w:right w:w="0" w:type="dxa"/>
        </w:tblCellMar>
        <w:tblLook w:val="04A0"/>
      </w:tblPr>
      <w:tblGrid>
        <w:gridCol w:w="5133"/>
        <w:gridCol w:w="1316"/>
        <w:gridCol w:w="1291"/>
        <w:gridCol w:w="1273"/>
        <w:gridCol w:w="1283"/>
      </w:tblGrid>
      <w:tr w:rsidR="00B03C74" w:rsidRPr="0076774A" w:rsidTr="00B17EFA">
        <w:tc>
          <w:tcPr>
            <w:tcW w:w="2493"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Times New Roman" w:hAnsi="Times New Roman"/>
              </w:rPr>
              <w:t> </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Alameda</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Berkeley</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Laney</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FA" w:rsidRPr="0076774A" w:rsidRDefault="00B03C74" w:rsidP="00B17EFA">
            <w:pPr>
              <w:spacing w:before="100" w:beforeAutospacing="1" w:after="100" w:afterAutospacing="1"/>
              <w:jc w:val="center"/>
              <w:rPr>
                <w:rFonts w:ascii="Times New Roman" w:hAnsi="Times New Roman"/>
              </w:rPr>
            </w:pPr>
            <w:r w:rsidRPr="0076774A">
              <w:rPr>
                <w:rFonts w:ascii="Californian FB" w:hAnsi="Californian FB"/>
                <w:b/>
                <w:bCs/>
              </w:rPr>
              <w:t>Merritt</w:t>
            </w:r>
          </w:p>
        </w:tc>
      </w:tr>
      <w:tr w:rsidR="00581C10"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rPr>
                <w:rFonts w:ascii="Times New Roman" w:hAnsi="Times New Roman"/>
              </w:rPr>
            </w:pPr>
            <w:r w:rsidRPr="0076774A">
              <w:rPr>
                <w:rFonts w:ascii="Californian FB" w:hAnsi="Californian FB"/>
                <w:szCs w:val="22"/>
              </w:rPr>
              <w:t>Contract FTE</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jc w:val="center"/>
              <w:rPr>
                <w:rFonts w:ascii="Times New Roman" w:hAnsi="Times New Roman"/>
                <w:b/>
              </w:rPr>
            </w:pPr>
            <w:r w:rsidRPr="0076774A">
              <w:rPr>
                <w:rFonts w:ascii="Californian FB" w:hAnsi="Californian FB"/>
                <w:b/>
                <w:szCs w:val="22"/>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bCs/>
                <w:sz w:val="22"/>
                <w:szCs w:val="22"/>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7.75</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6</w:t>
            </w:r>
            <w:r>
              <w:rPr>
                <w:rFonts w:ascii="Californian FB" w:hAnsi="Californian FB"/>
                <w:sz w:val="22"/>
                <w:szCs w:val="22"/>
              </w:rPr>
              <w:t>.0</w:t>
            </w:r>
          </w:p>
        </w:tc>
      </w:tr>
      <w:tr w:rsidR="00581C10"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rPr>
                <w:rFonts w:ascii="Times New Roman" w:hAnsi="Times New Roman"/>
              </w:rPr>
            </w:pPr>
            <w:r w:rsidRPr="0076774A">
              <w:rPr>
                <w:rFonts w:ascii="Californian FB" w:hAnsi="Californian FB"/>
                <w:szCs w:val="22"/>
              </w:rPr>
              <w:t>Contract FTE (minus special assignments)</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jc w:val="center"/>
              <w:rPr>
                <w:rFonts w:ascii="Times New Roman" w:hAnsi="Times New Roman"/>
                <w:b/>
              </w:rPr>
            </w:pPr>
            <w:r w:rsidRPr="0076774A">
              <w:rPr>
                <w:rFonts w:ascii="Californian FB" w:hAnsi="Californian FB"/>
                <w:b/>
                <w:szCs w:val="22"/>
              </w:rPr>
              <w:t>2.5</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bCs/>
                <w:sz w:val="22"/>
                <w:szCs w:val="22"/>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6.3</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3</w:t>
            </w:r>
            <w:r>
              <w:rPr>
                <w:rFonts w:ascii="Californian FB" w:hAnsi="Californian FB"/>
                <w:sz w:val="22"/>
                <w:szCs w:val="22"/>
              </w:rPr>
              <w:t>.0</w:t>
            </w:r>
          </w:p>
        </w:tc>
      </w:tr>
      <w:tr w:rsidR="00581C10"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rPr>
                <w:rFonts w:ascii="Times New Roman" w:hAnsi="Times New Roman"/>
              </w:rPr>
            </w:pPr>
            <w:r w:rsidRPr="0076774A">
              <w:rPr>
                <w:rFonts w:ascii="Californian FB" w:hAnsi="Californian FB"/>
                <w:szCs w:val="22"/>
              </w:rPr>
              <w:t>Hourly FTE</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jc w:val="center"/>
              <w:rPr>
                <w:rFonts w:ascii="Times New Roman" w:hAnsi="Times New Roman"/>
                <w:b/>
              </w:rPr>
            </w:pPr>
            <w:r w:rsidRPr="00E4006B">
              <w:rPr>
                <w:rFonts w:ascii="Californian FB" w:hAnsi="Californian FB"/>
                <w:b/>
                <w:szCs w:val="22"/>
              </w:rPr>
              <w:t>1.93</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bCs/>
                <w:sz w:val="22"/>
                <w:szCs w:val="22"/>
              </w:rPr>
              <w:t>1.37</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1.47</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.7</w:t>
            </w:r>
          </w:p>
        </w:tc>
      </w:tr>
      <w:tr w:rsidR="00581C10" w:rsidRPr="0076774A" w:rsidTr="00B17EFA">
        <w:trPr>
          <w:trHeight w:val="405"/>
        </w:trPr>
        <w:tc>
          <w:tcPr>
            <w:tcW w:w="24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rPr>
                <w:rFonts w:ascii="Times New Roman" w:hAnsi="Times New Roman"/>
              </w:rPr>
            </w:pPr>
            <w:r w:rsidRPr="0076774A">
              <w:rPr>
                <w:rFonts w:ascii="Californian FB" w:hAnsi="Californian FB"/>
                <w:szCs w:val="22"/>
              </w:rPr>
              <w:t>% of F/T Faculty (minus special assignments)*</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76774A" w:rsidRDefault="00581C10" w:rsidP="00B17EFA">
            <w:pPr>
              <w:spacing w:before="100" w:beforeAutospacing="1" w:after="100" w:afterAutospacing="1"/>
              <w:jc w:val="center"/>
              <w:rPr>
                <w:rFonts w:ascii="Times New Roman" w:hAnsi="Times New Roman"/>
                <w:b/>
              </w:rPr>
            </w:pPr>
            <w:r w:rsidRPr="0076774A">
              <w:rPr>
                <w:rFonts w:ascii="Californian FB" w:hAnsi="Californian FB"/>
                <w:b/>
                <w:szCs w:val="22"/>
              </w:rPr>
              <w:t>.</w:t>
            </w:r>
            <w:r w:rsidRPr="00E4006B">
              <w:rPr>
                <w:rFonts w:ascii="Californian FB" w:hAnsi="Californian FB"/>
                <w:b/>
                <w:szCs w:val="22"/>
              </w:rPr>
              <w:t>56</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bCs/>
                <w:sz w:val="22"/>
                <w:szCs w:val="22"/>
              </w:rPr>
              <w:t>.69</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jc w:val="center"/>
              <w:rPr>
                <w:rFonts w:ascii="Californian FB" w:hAnsi="Californian FB"/>
                <w:sz w:val="22"/>
                <w:szCs w:val="22"/>
              </w:rPr>
            </w:pPr>
            <w:r w:rsidRPr="00867951">
              <w:rPr>
                <w:rFonts w:ascii="Californian FB" w:hAnsi="Californian FB"/>
                <w:sz w:val="22"/>
                <w:szCs w:val="22"/>
              </w:rPr>
              <w:t>.81</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C10" w:rsidRPr="00867951" w:rsidRDefault="00581C10" w:rsidP="0086552C">
            <w:pPr>
              <w:spacing w:before="100" w:beforeAutospacing="1" w:after="100" w:afterAutospacing="1"/>
              <w:jc w:val="center"/>
            </w:pPr>
            <w:r w:rsidRPr="00867951">
              <w:rPr>
                <w:rFonts w:ascii="Californian FB" w:hAnsi="Californian FB"/>
                <w:sz w:val="22"/>
                <w:szCs w:val="22"/>
              </w:rPr>
              <w:t>.81</w:t>
            </w:r>
          </w:p>
        </w:tc>
      </w:tr>
    </w:tbl>
    <w:p w:rsidR="00B03C74" w:rsidRDefault="00B03C74" w:rsidP="00B03C74"/>
    <w:p w:rsidR="00B03C74" w:rsidRPr="00B03C74" w:rsidRDefault="00581C10" w:rsidP="00B03C74">
      <w:pPr>
        <w:rPr>
          <w:b/>
          <w:sz w:val="19"/>
          <w:szCs w:val="19"/>
        </w:rPr>
      </w:pPr>
      <w:r>
        <w:rPr>
          <w:b/>
          <w:sz w:val="19"/>
          <w:szCs w:val="19"/>
        </w:rPr>
        <w:t>*note COA has lowest % of F/T faculty in District since Fall 2010</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9C48BB">
        <w:trPr>
          <w:trHeight w:val="288"/>
          <w:tblCellSpacing w:w="20" w:type="dxa"/>
        </w:trPr>
        <w:tc>
          <w:tcPr>
            <w:tcW w:w="5908" w:type="dxa"/>
            <w:gridSpan w:val="2"/>
            <w:shd w:val="clear" w:color="auto" w:fill="auto"/>
          </w:tcPr>
          <w:p w:rsidR="00E837BF" w:rsidRPr="00BB4DEE" w:rsidRDefault="00E837BF" w:rsidP="009C48BB">
            <w:pPr>
              <w:keepLines/>
              <w:numPr>
                <w:ilvl w:val="0"/>
                <w:numId w:val="12"/>
              </w:numPr>
              <w:ind w:left="0" w:firstLine="0"/>
              <w:jc w:val="both"/>
              <w:rPr>
                <w:b/>
                <w:sz w:val="22"/>
                <w:szCs w:val="22"/>
              </w:rPr>
            </w:pPr>
            <w:r>
              <w:rPr>
                <w:b/>
                <w:sz w:val="22"/>
                <w:szCs w:val="22"/>
              </w:rPr>
              <w:lastRenderedPageBreak/>
              <w:t>Staff</w:t>
            </w:r>
            <w:r w:rsidRPr="00BB4DEE">
              <w:rPr>
                <w:b/>
                <w:sz w:val="22"/>
                <w:szCs w:val="22"/>
              </w:rPr>
              <w:t xml:space="preserve"> Data</w:t>
            </w:r>
          </w:p>
        </w:tc>
      </w:tr>
      <w:tr w:rsidR="00E837BF" w:rsidRPr="00BB4DEE" w:rsidTr="009C48BB">
        <w:trPr>
          <w:trHeight w:val="288"/>
          <w:tblCellSpacing w:w="20" w:type="dxa"/>
        </w:trPr>
        <w:tc>
          <w:tcPr>
            <w:tcW w:w="3689" w:type="dxa"/>
            <w:shd w:val="clear" w:color="auto" w:fill="auto"/>
          </w:tcPr>
          <w:p w:rsidR="00E837BF" w:rsidRPr="008A15B5" w:rsidRDefault="00B03C74" w:rsidP="009C48BB">
            <w:pPr>
              <w:pStyle w:val="Subcriteria"/>
              <w:keepLines/>
              <w:ind w:left="636"/>
              <w:rPr>
                <w:b/>
                <w:i w:val="0"/>
                <w:sz w:val="20"/>
                <w:szCs w:val="20"/>
              </w:rPr>
            </w:pPr>
            <w:r>
              <w:rPr>
                <w:b/>
                <w:i w:val="0"/>
                <w:sz w:val="20"/>
                <w:szCs w:val="20"/>
              </w:rPr>
              <w:t xml:space="preserve"> </w:t>
            </w:r>
          </w:p>
        </w:tc>
        <w:tc>
          <w:tcPr>
            <w:tcW w:w="2179" w:type="dxa"/>
            <w:shd w:val="clear" w:color="auto" w:fill="auto"/>
          </w:tcPr>
          <w:p w:rsidR="00E837BF" w:rsidRPr="00BB4DEE" w:rsidRDefault="00E837BF" w:rsidP="009C48BB">
            <w:pPr>
              <w:keepLines/>
              <w:jc w:val="center"/>
              <w:rPr>
                <w:b/>
                <w:sz w:val="20"/>
                <w:szCs w:val="20"/>
              </w:rPr>
            </w:pPr>
            <w:r w:rsidRPr="00BB4DEE">
              <w:rPr>
                <w:b/>
                <w:sz w:val="20"/>
                <w:szCs w:val="20"/>
              </w:rPr>
              <w:t>Fall 201</w:t>
            </w:r>
            <w:r>
              <w:rPr>
                <w:b/>
                <w:sz w:val="20"/>
                <w:szCs w:val="20"/>
              </w:rPr>
              <w:t>1</w:t>
            </w:r>
          </w:p>
        </w:tc>
      </w:tr>
      <w:tr w:rsidR="00E837BF" w:rsidTr="009C48BB">
        <w:trPr>
          <w:trHeight w:val="288"/>
          <w:tblCellSpacing w:w="20" w:type="dxa"/>
        </w:trPr>
        <w:tc>
          <w:tcPr>
            <w:tcW w:w="3689" w:type="dxa"/>
            <w:shd w:val="clear" w:color="auto" w:fill="auto"/>
          </w:tcPr>
          <w:p w:rsidR="00E837BF" w:rsidRPr="008A15B5" w:rsidRDefault="00E837BF" w:rsidP="009C48BB">
            <w:pPr>
              <w:pStyle w:val="Subcriteria"/>
              <w:keepLines/>
              <w:ind w:left="636"/>
              <w:rPr>
                <w:i w:val="0"/>
                <w:sz w:val="20"/>
                <w:szCs w:val="20"/>
              </w:rPr>
            </w:pPr>
            <w:r w:rsidRPr="008A15B5">
              <w:rPr>
                <w:i w:val="0"/>
                <w:sz w:val="20"/>
                <w:szCs w:val="20"/>
              </w:rPr>
              <w:t>Contract FTEF</w:t>
            </w:r>
          </w:p>
        </w:tc>
        <w:tc>
          <w:tcPr>
            <w:tcW w:w="2179" w:type="dxa"/>
            <w:shd w:val="clear" w:color="auto" w:fill="auto"/>
          </w:tcPr>
          <w:p w:rsidR="00E837BF" w:rsidRDefault="00B03C74" w:rsidP="009C48BB">
            <w:r>
              <w:t>n/a</w:t>
            </w:r>
          </w:p>
        </w:tc>
      </w:tr>
      <w:tr w:rsidR="00E837BF" w:rsidTr="009C48BB">
        <w:trPr>
          <w:trHeight w:val="288"/>
          <w:tblCellSpacing w:w="20" w:type="dxa"/>
        </w:trPr>
        <w:tc>
          <w:tcPr>
            <w:tcW w:w="3689" w:type="dxa"/>
            <w:shd w:val="clear" w:color="auto" w:fill="auto"/>
          </w:tcPr>
          <w:p w:rsidR="00E837BF" w:rsidRPr="008A15B5" w:rsidRDefault="00E837BF" w:rsidP="009C48BB">
            <w:pPr>
              <w:pStyle w:val="Subcriteria"/>
              <w:keepLines/>
              <w:ind w:left="636"/>
              <w:rPr>
                <w:i w:val="0"/>
                <w:sz w:val="20"/>
                <w:szCs w:val="20"/>
              </w:rPr>
            </w:pPr>
            <w:r w:rsidRPr="008A15B5">
              <w:rPr>
                <w:i w:val="0"/>
                <w:sz w:val="20"/>
                <w:szCs w:val="20"/>
              </w:rPr>
              <w:t>Hourly FTEF</w:t>
            </w:r>
          </w:p>
        </w:tc>
        <w:tc>
          <w:tcPr>
            <w:tcW w:w="2179" w:type="dxa"/>
            <w:shd w:val="clear" w:color="auto" w:fill="auto"/>
          </w:tcPr>
          <w:p w:rsidR="00E837BF" w:rsidRDefault="00B03C74" w:rsidP="009C48BB">
            <w:r>
              <w:t>n/a</w:t>
            </w:r>
          </w:p>
        </w:tc>
      </w:tr>
      <w:tr w:rsidR="00E837BF" w:rsidTr="009C48BB">
        <w:trPr>
          <w:trHeight w:val="288"/>
          <w:tblCellSpacing w:w="20" w:type="dxa"/>
        </w:trPr>
        <w:tc>
          <w:tcPr>
            <w:tcW w:w="3689" w:type="dxa"/>
            <w:shd w:val="clear" w:color="auto" w:fill="auto"/>
          </w:tcPr>
          <w:p w:rsidR="00E837BF" w:rsidRPr="008A15B5" w:rsidRDefault="00E837BF" w:rsidP="009C48BB">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E837BF" w:rsidRDefault="00B03C74" w:rsidP="009C48BB">
            <w:r>
              <w:t>n/a</w:t>
            </w:r>
          </w:p>
        </w:tc>
      </w:tr>
      <w:tr w:rsidR="00E837BF" w:rsidTr="009C48BB">
        <w:trPr>
          <w:trHeight w:val="288"/>
          <w:tblCellSpacing w:w="20" w:type="dxa"/>
        </w:trPr>
        <w:tc>
          <w:tcPr>
            <w:tcW w:w="3689" w:type="dxa"/>
            <w:shd w:val="clear" w:color="auto" w:fill="auto"/>
          </w:tcPr>
          <w:p w:rsidR="00E837BF" w:rsidRPr="008A15B5" w:rsidRDefault="00E837BF" w:rsidP="009C48BB">
            <w:pPr>
              <w:pStyle w:val="Subcriteria"/>
              <w:keepLines/>
              <w:ind w:left="636"/>
              <w:rPr>
                <w:i w:val="0"/>
                <w:sz w:val="20"/>
                <w:szCs w:val="20"/>
              </w:rPr>
            </w:pPr>
            <w:r w:rsidRPr="008A15B5">
              <w:rPr>
                <w:i w:val="0"/>
                <w:sz w:val="20"/>
                <w:szCs w:val="20"/>
              </w:rPr>
              <w:t>Total FTEF</w:t>
            </w:r>
          </w:p>
        </w:tc>
        <w:tc>
          <w:tcPr>
            <w:tcW w:w="2179" w:type="dxa"/>
            <w:shd w:val="clear" w:color="auto" w:fill="auto"/>
          </w:tcPr>
          <w:p w:rsidR="00E837BF" w:rsidRDefault="00B03C74" w:rsidP="009C48BB">
            <w:r>
              <w:t>n/a</w:t>
            </w:r>
          </w:p>
        </w:tc>
      </w:tr>
      <w:tr w:rsidR="00E837BF" w:rsidTr="009C48BB">
        <w:trPr>
          <w:trHeight w:val="288"/>
          <w:tblCellSpacing w:w="20" w:type="dxa"/>
        </w:trPr>
        <w:tc>
          <w:tcPr>
            <w:tcW w:w="3689" w:type="dxa"/>
            <w:shd w:val="clear" w:color="auto" w:fill="auto"/>
          </w:tcPr>
          <w:p w:rsidR="00E837BF" w:rsidRPr="008A15B5" w:rsidRDefault="00E837BF" w:rsidP="009C48BB">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B03C74" w:rsidP="009C48BB">
            <w:r>
              <w:t>n/a</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of active courses in your discipline</w:t>
            </w:r>
          </w:p>
        </w:tc>
        <w:tc>
          <w:tcPr>
            <w:tcW w:w="5323" w:type="dxa"/>
            <w:tcBorders>
              <w:top w:val="outset" w:sz="6" w:space="0" w:color="auto"/>
              <w:left w:val="outset" w:sz="6" w:space="0" w:color="auto"/>
              <w:bottom w:val="outset" w:sz="6" w:space="0" w:color="auto"/>
              <w:right w:val="outset" w:sz="6" w:space="0" w:color="auto"/>
            </w:tcBorders>
          </w:tcPr>
          <w:p w:rsidR="00182A8E" w:rsidRDefault="00B03C74">
            <w:pPr>
              <w:keepNext/>
              <w:keepLines/>
            </w:pPr>
            <w:r>
              <w:t>Please see Counseling Discipline APU</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SLOs/Active Courses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bl>
    <w:p w:rsidR="00182A8E" w:rsidRDefault="00182A8E"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t>Accomplishments and Goals - Program Outcomes and Assessment</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5D3801" w:rsidP="00182A8E">
            <w:pPr>
              <w:keepNext/>
              <w:keepLines/>
            </w:pPr>
            <w:r>
              <w:t>0</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5D3801" w:rsidP="00182A8E">
            <w:pPr>
              <w:keepNext/>
              <w:keepLines/>
              <w:rPr>
                <w:noProof/>
              </w:rPr>
            </w:pPr>
            <w:r>
              <w:rPr>
                <w:noProof/>
              </w:rPr>
              <w:t>1</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5D3801" w:rsidP="00182A8E">
            <w:pPr>
              <w:keepNext/>
              <w:keepLines/>
              <w:rPr>
                <w:noProof/>
              </w:rPr>
            </w:pPr>
            <w:r>
              <w:rPr>
                <w:noProof/>
              </w:rPr>
              <w:t>1</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5D3801" w:rsidP="00182A8E">
            <w:pPr>
              <w:keepNext/>
              <w:keepLines/>
              <w:rPr>
                <w:noProof/>
              </w:rPr>
            </w:pPr>
            <w:r>
              <w:rPr>
                <w:noProof/>
              </w:rPr>
              <w:t>100</w:t>
            </w:r>
          </w:p>
        </w:tc>
      </w:tr>
      <w:tr w:rsidR="00182A8E" w:rsidTr="000A2D0B">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5D3801" w:rsidP="00182A8E">
            <w:pPr>
              <w:keepNext/>
              <w:keepLines/>
              <w:rPr>
                <w:noProof/>
              </w:rPr>
            </w:pPr>
            <w:r>
              <w:rPr>
                <w:noProof/>
              </w:rPr>
              <w:t>100</w:t>
            </w: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5D3801" w:rsidP="00182A8E">
            <w:pPr>
              <w:keepNext/>
              <w:keepLines/>
              <w:rPr>
                <w:noProof/>
              </w:rPr>
            </w:pPr>
            <w:r>
              <w:rPr>
                <w:noProof/>
              </w:rPr>
              <w:t>Student survey was administered to students Spring 2011 to assess 3 SLOs</w:t>
            </w:r>
            <w:r w:rsidR="00220870">
              <w:rPr>
                <w:noProof/>
              </w:rPr>
              <w:t xml:space="preserve"> (please see attached documents)</w:t>
            </w: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5D3801" w:rsidP="00182A8E">
            <w:pPr>
              <w:keepNext/>
              <w:keepLines/>
              <w:rPr>
                <w:noProof/>
              </w:rPr>
            </w:pPr>
            <w:r>
              <w:rPr>
                <w:noProof/>
              </w:rPr>
              <w:t>Goal for assessment was set at 70% of students surveyed would indicate score of 3 or higher for each statement of learning.</w:t>
            </w:r>
          </w:p>
          <w:p w:rsidR="005D3801" w:rsidRDefault="005D3801" w:rsidP="00182A8E">
            <w:pPr>
              <w:keepNext/>
              <w:keepLines/>
              <w:rPr>
                <w:noProof/>
              </w:rPr>
            </w:pPr>
          </w:p>
          <w:p w:rsidR="005D3801" w:rsidRDefault="005D3801" w:rsidP="00182A8E">
            <w:pPr>
              <w:keepNext/>
              <w:keepLines/>
              <w:rPr>
                <w:noProof/>
              </w:rPr>
            </w:pPr>
            <w:r>
              <w:rPr>
                <w:noProof/>
              </w:rPr>
              <w:t xml:space="preserve">Actual results showed </w:t>
            </w:r>
            <w:r w:rsidR="004973E4">
              <w:rPr>
                <w:noProof/>
              </w:rPr>
              <w:t>83% of students indicated score of 3 or higher.</w:t>
            </w:r>
          </w:p>
        </w:tc>
      </w:tr>
    </w:tbl>
    <w:p w:rsidR="00182A8E" w:rsidRDefault="00182A8E" w:rsidP="00106000">
      <w:pPr>
        <w:pStyle w:val="FieldText"/>
      </w:pPr>
    </w:p>
    <w:p w:rsidR="005D39D3" w:rsidRDefault="005D39D3"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lastRenderedPageBreak/>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220870" w:rsidRPr="00220870" w:rsidRDefault="00220870" w:rsidP="00220870">
            <w:pPr>
              <w:pStyle w:val="Div"/>
              <w:spacing w:after="280" w:afterAutospacing="1"/>
              <w:rPr>
                <w:rFonts w:ascii="Arial" w:hAnsi="Arial" w:cs="Arial"/>
              </w:rPr>
            </w:pPr>
            <w:r w:rsidRPr="00220870">
              <w:rPr>
                <w:rFonts w:ascii="Arial" w:hAnsi="Arial" w:cs="Arial"/>
              </w:rPr>
              <w:t xml:space="preserve">Counselors provide students with academic, career and personal counseling along with appropriate referrals necesary to attain each students' academic goals. </w:t>
            </w:r>
          </w:p>
          <w:p w:rsidR="00220870" w:rsidRPr="00220870" w:rsidRDefault="00220870" w:rsidP="00220870">
            <w:pPr>
              <w:pStyle w:val="Div"/>
              <w:spacing w:after="280" w:afterAutospacing="1"/>
              <w:rPr>
                <w:rFonts w:ascii="Arial" w:hAnsi="Arial" w:cs="Arial"/>
                <w:lang w:val="en-US"/>
              </w:rPr>
            </w:pPr>
            <w:r w:rsidRPr="00220870">
              <w:rPr>
                <w:rFonts w:ascii="Arial" w:hAnsi="Arial" w:cs="Arial"/>
              </w:rPr>
              <w:t xml:space="preserve">Counselors assist students with academic, and personal counseling. and render referral sourceses.  Counselors also assist in the identification and reevaluation  of students educational plans and career goals; counselors alsoserve as an advocate to mediate concerns with their instructor's; counselors assist students in transfer to four year college/universities and H.B.C.U."s. </w:t>
            </w:r>
          </w:p>
          <w:p w:rsidR="00220870" w:rsidRDefault="00220870" w:rsidP="00220870">
            <w:pPr>
              <w:pStyle w:val="Div"/>
              <w:spacing w:after="280" w:afterAutospacing="1"/>
              <w:rPr>
                <w:rFonts w:ascii="Arial" w:hAnsi="Arial" w:cs="Arial"/>
                <w:lang w:val="en-US"/>
              </w:rPr>
            </w:pPr>
            <w:r w:rsidRPr="00220870">
              <w:rPr>
                <w:rFonts w:ascii="Arial" w:hAnsi="Arial" w:cs="Arial"/>
              </w:rPr>
              <w:t xml:space="preserve">Counselors also work with students  who are on academic or progress probation or dismissal. All new students must plan their 1st year Educational Plan with their counselor. All new and returning students must have their program of study approved by a counslor before registering for class. </w:t>
            </w:r>
          </w:p>
          <w:p w:rsidR="00220870" w:rsidRPr="00220870" w:rsidRDefault="00220870" w:rsidP="00220870">
            <w:pPr>
              <w:pStyle w:val="Div"/>
              <w:spacing w:after="280" w:afterAutospacing="1"/>
              <w:rPr>
                <w:rFonts w:ascii="Arial" w:hAnsi="Arial" w:cs="Arial"/>
              </w:rPr>
            </w:pPr>
            <w:r w:rsidRPr="00220870">
              <w:rPr>
                <w:rFonts w:ascii="Arial" w:hAnsi="Arial" w:cs="Arial"/>
              </w:rPr>
              <w:t>Students Educational Plans are developed, up-dated and revised according to students' matriculation needs, on an annual basis.</w:t>
            </w:r>
            <w:r w:rsidRPr="00220870">
              <w:rPr>
                <w:rFonts w:ascii="Arial" w:hAnsi="Arial" w:cs="Arial"/>
                <w:lang w:val="en-US"/>
              </w:rPr>
              <w:t xml:space="preserve">  </w:t>
            </w:r>
            <w:r w:rsidRPr="00220870">
              <w:rPr>
                <w:rFonts w:ascii="Arial" w:hAnsi="Arial" w:cs="Arial"/>
              </w:rPr>
              <w:t xml:space="preserve">Additionally, The counseling Programs and Services are provided in the following program areas: </w:t>
            </w:r>
            <w:r w:rsidRPr="00220870">
              <w:rPr>
                <w:rFonts w:ascii="Arial" w:hAnsi="Arial" w:cs="Arial"/>
                <w:b/>
              </w:rPr>
              <w:t>One-Stop Career Center</w:t>
            </w:r>
            <w:r w:rsidRPr="00220870">
              <w:rPr>
                <w:rFonts w:ascii="Arial" w:hAnsi="Arial" w:cs="Arial"/>
              </w:rPr>
              <w:t xml:space="preserve">, </w:t>
            </w:r>
            <w:r w:rsidRPr="00220870">
              <w:rPr>
                <w:rFonts w:ascii="Arial" w:hAnsi="Arial" w:cs="Arial"/>
                <w:b/>
              </w:rPr>
              <w:t>Extended Opportunity Program Services(E.O.P.S.</w:t>
            </w:r>
            <w:r w:rsidRPr="00220870">
              <w:rPr>
                <w:rFonts w:ascii="Arial" w:hAnsi="Arial" w:cs="Arial"/>
                <w:b/>
                <w:lang w:val="en-US"/>
              </w:rPr>
              <w:t xml:space="preserve"> </w:t>
            </w:r>
            <w:r w:rsidRPr="00220870">
              <w:rPr>
                <w:rFonts w:ascii="Arial" w:hAnsi="Arial" w:cs="Arial"/>
              </w:rPr>
              <w:t>and Programs for students with disabilities(</w:t>
            </w:r>
            <w:r w:rsidRPr="00220870">
              <w:rPr>
                <w:rFonts w:ascii="Arial" w:hAnsi="Arial" w:cs="Arial"/>
                <w:b/>
              </w:rPr>
              <w:t>D.S.P.S</w:t>
            </w:r>
            <w:r w:rsidRPr="00220870">
              <w:rPr>
                <w:rFonts w:ascii="Arial" w:hAnsi="Arial" w:cs="Arial"/>
              </w:rPr>
              <w:t xml:space="preserve">.) and </w:t>
            </w:r>
            <w:r w:rsidRPr="00220870">
              <w:rPr>
                <w:rFonts w:ascii="Arial" w:hAnsi="Arial" w:cs="Arial"/>
                <w:b/>
              </w:rPr>
              <w:t>Cal Works</w:t>
            </w:r>
            <w:r w:rsidRPr="00220870">
              <w:rPr>
                <w:rFonts w:ascii="Arial" w:hAnsi="Arial" w:cs="Arial"/>
              </w:rPr>
              <w:t xml:space="preserve">. Direct services also provided to Veterans an International students. </w:t>
            </w:r>
          </w:p>
          <w:p w:rsidR="00182A8E" w:rsidRPr="00FD6D29" w:rsidRDefault="00182A8E" w:rsidP="00182A8E">
            <w:pPr>
              <w:keepNext/>
              <w:keepLines/>
            </w:pP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0E4BBC" w:rsidP="000E4BBC">
            <w:pPr>
              <w:keepNext/>
              <w:keepLines/>
              <w:rPr>
                <w:noProof/>
              </w:rPr>
            </w:pPr>
            <w:r>
              <w:rPr>
                <w:noProof/>
              </w:rPr>
              <w:t xml:space="preserve">The Counseling Department </w:t>
            </w:r>
            <w:r w:rsidRPr="000E4BBC">
              <w:rPr>
                <w:noProof/>
              </w:rPr>
              <w:t>encourage</w:t>
            </w:r>
            <w:r>
              <w:rPr>
                <w:noProof/>
              </w:rPr>
              <w:t>s</w:t>
            </w:r>
            <w:r w:rsidRPr="000E4BBC">
              <w:rPr>
                <w:noProof/>
              </w:rPr>
              <w:t xml:space="preserve"> each student to utilize the most appropriate physical and human resources, available within the college, district and larger community.</w:t>
            </w:r>
            <w:r w:rsidR="00CD617F">
              <w:rPr>
                <w:noProof/>
              </w:rPr>
              <w:t xml:space="preserve">  Counselors </w:t>
            </w:r>
            <w:r>
              <w:rPr>
                <w:noProof/>
              </w:rPr>
              <w:t>provide college orientations to local high schools</w:t>
            </w:r>
            <w:r w:rsidR="00CD617F">
              <w:rPr>
                <w:noProof/>
              </w:rPr>
              <w:t xml:space="preserve"> including enrollment procedures, financial aid planning, and academic advising</w:t>
            </w:r>
            <w:r>
              <w:rPr>
                <w:noProof/>
              </w:rPr>
              <w:t xml:space="preserve">.  In addition, counselors serve on the Project Recruitment and Retention Committee, which often liasons with the Alameda County </w:t>
            </w:r>
            <w:r>
              <w:rPr>
                <w:noProof/>
              </w:rPr>
              <w:lastRenderedPageBreak/>
              <w:t>community to increase public awareness of the College.</w:t>
            </w: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lastRenderedPageBreak/>
              <w:t>Build Programs of Distinction</w:t>
            </w:r>
          </w:p>
        </w:tc>
        <w:tc>
          <w:tcPr>
            <w:tcW w:w="5323" w:type="dxa"/>
            <w:shd w:val="clear" w:color="auto" w:fill="auto"/>
          </w:tcPr>
          <w:p w:rsidR="00182A8E" w:rsidRDefault="000E4BBC" w:rsidP="00CD617F">
            <w:pPr>
              <w:keepNext/>
              <w:keepLines/>
              <w:rPr>
                <w:noProof/>
              </w:rPr>
            </w:pPr>
            <w:r>
              <w:rPr>
                <w:noProof/>
              </w:rPr>
              <w:t xml:space="preserve">College of Alameda Counseling Department was the first in the District to pilot an online counseling service </w:t>
            </w:r>
            <w:r w:rsidR="00CD617F">
              <w:rPr>
                <w:noProof/>
              </w:rPr>
              <w:t>for distance education students i</w:t>
            </w:r>
            <w:r>
              <w:rPr>
                <w:noProof/>
              </w:rPr>
              <w:t>n Fall 2010.</w:t>
            </w:r>
            <w:r w:rsidR="00CD617F">
              <w:rPr>
                <w:noProof/>
              </w:rPr>
              <w:t xml:space="preserve">  Since then, the remaining campuses in the District have introduced similar services, utilizing the program that COA created.</w:t>
            </w: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CD617F" w:rsidP="00067AB5">
            <w:pPr>
              <w:keepNext/>
              <w:keepLines/>
              <w:rPr>
                <w:noProof/>
              </w:rPr>
            </w:pPr>
            <w:r>
              <w:rPr>
                <w:noProof/>
              </w:rPr>
              <w:t>The colloboration between student services and instruction is an important relationship, one that the Counseling Department contribute</w:t>
            </w:r>
            <w:r w:rsidR="00067AB5">
              <w:rPr>
                <w:noProof/>
              </w:rPr>
              <w:t xml:space="preserve">s to develop in positive ways.  </w:t>
            </w:r>
            <w:r>
              <w:rPr>
                <w:noProof/>
              </w:rPr>
              <w:t xml:space="preserve">New Student Orientations are a key component of student success and </w:t>
            </w:r>
            <w:r w:rsidR="00067AB5">
              <w:rPr>
                <w:noProof/>
              </w:rPr>
              <w:t>the Counseling Department partners with instructional faculty and staff to d</w:t>
            </w:r>
            <w:r>
              <w:rPr>
                <w:noProof/>
              </w:rPr>
              <w:t>e</w:t>
            </w:r>
            <w:r w:rsidR="00067AB5">
              <w:rPr>
                <w:noProof/>
              </w:rPr>
              <w:t>velop successful models of orientation which included Super Saturday New Student Conference and the most recent innovation, Fabulous Friday New Student Orientation.  Fab Friday is a campus-wide event and Fall 2011 Fab Friday saw a record-breaking 275 students participate, with 35 instructional faculty assisting counselors in providing essential orientation services.</w:t>
            </w:r>
          </w:p>
        </w:tc>
      </w:tr>
      <w:tr w:rsidR="00182A8E" w:rsidTr="007C7D6C">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067AB5" w:rsidP="00182A8E">
            <w:pPr>
              <w:keepNext/>
              <w:keepLines/>
              <w:rPr>
                <w:noProof/>
              </w:rPr>
            </w:pPr>
            <w:r>
              <w:rPr>
                <w:noProof/>
              </w:rPr>
              <w:t>With severe budget cuts to the matriculation budget, key resources for student success including the Student Handbook/Academic Planner could no longer be funded.  The Counseling Department presented grant requests to the CLASS committee in Fall 2010 and Fall 2011, which were approved, to fund the Student Handbook, the only campus in the District to still provide this critical resource.</w:t>
            </w: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lastRenderedPageBreak/>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BE074D" w:rsidP="00182A8E">
            <w:pPr>
              <w:keepNext/>
              <w:keepLines/>
            </w:pPr>
            <w:r>
              <w:t>Videos, academic success workshops (face to face and online)</w:t>
            </w:r>
            <w:r w:rsidR="00274B1B">
              <w:t xml:space="preserve">, Coun 501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F56A8A" w:rsidP="00182A8E">
            <w:pPr>
              <w:keepNext/>
              <w:keepLines/>
              <w:rPr>
                <w:noProof/>
              </w:rPr>
            </w:pPr>
            <w:r>
              <w:rPr>
                <w:noProof/>
              </w:rPr>
              <w:t>The Counseling Department is essential in contributing to the achievement of COA’s mission and strategic goals.</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F56A8A" w:rsidP="00182A8E">
            <w:pPr>
              <w:keepNext/>
              <w:keepLines/>
              <w:rPr>
                <w:noProof/>
              </w:rPr>
            </w:pPr>
            <w:r>
              <w:rPr>
                <w:noProof/>
              </w:rPr>
              <w:t>Transfer Day; transfer representative visits, Transfer Guaranteed Admission Programs (TAG); concurrent enrollment</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F56A8A" w:rsidP="00182A8E">
            <w:pPr>
              <w:keepNext/>
              <w:keepLines/>
              <w:rPr>
                <w:noProof/>
              </w:rPr>
            </w:pPr>
            <w:r>
              <w:rPr>
                <w:noProof/>
              </w:rPr>
              <w:t>Project Recruitment and Retention; City wide College Night</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CB21C1" w:rsidP="00182A8E">
            <w:pPr>
              <w:keepNext/>
              <w:keepLines/>
              <w:rPr>
                <w:noProof/>
              </w:rPr>
            </w:pPr>
            <w:r>
              <w:rPr>
                <w:noProof/>
              </w:rPr>
              <w:t xml:space="preserve"> </w:t>
            </w:r>
            <w:r w:rsidRPr="00CB21C1">
              <w:rPr>
                <w:noProof/>
              </w:rPr>
              <w:t>Counselors also work with students  who are on academic or progress probation or dismissal. All new students must plan their 1st year Educational Plan with their counselor. All new and returning students must have their program of study approved by a counslor before registering for class. Students Educational Plans are developed, up-dated and revised according to students' matriculation needs, on an annual basis.  Additionally, The counseling Programs and Services are provided in the following program areas: One-Stop Career Center, Extended Opportunity Program Services(E.O.P.S. and Programs for students with disabilities(D.S.P.S.) and Cal Works. Direct services also provided to Veterans an International students.</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FD6D29" w:rsidRDefault="00CB21C1" w:rsidP="00182A8E">
            <w:pPr>
              <w:keepNext/>
              <w:keepLines/>
            </w:pPr>
            <w:r w:rsidRPr="00CB21C1">
              <w:t xml:space="preserve">The college requires that all new students participate in the Student Success Matriculation Program which includes counseling.  Students are urged to meet with a counselor to design a student education plan (SEP) that outlines the scope of study necessary to reach educational goals.  All new and returning students must have programs approved by a counselor.  </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182A8E" w:rsidRPr="00FD6D29" w:rsidRDefault="00F56A8A" w:rsidP="00182A8E">
            <w:pPr>
              <w:keepNext/>
              <w:keepLines/>
              <w:rPr>
                <w:noProof/>
              </w:rPr>
            </w:pPr>
            <w:r>
              <w:rPr>
                <w:noProof/>
              </w:rPr>
              <w:t>Please see Counseling and Guidance APU for more information.</w:t>
            </w:r>
          </w:p>
        </w:tc>
      </w:tr>
    </w:tbl>
    <w:p w:rsidR="00182A8E" w:rsidRDefault="00182A8E"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297"/>
      </w:tblGrid>
      <w:tr w:rsidR="00182A8E" w:rsidRPr="00FD6D29" w:rsidTr="00182A8E">
        <w:trPr>
          <w:trHeight w:val="288"/>
          <w:tblCellSpacing w:w="20" w:type="dxa"/>
        </w:trPr>
        <w:tc>
          <w:tcPr>
            <w:tcW w:w="10240" w:type="dxa"/>
            <w:gridSpan w:val="2"/>
            <w:shd w:val="clear" w:color="auto" w:fill="auto"/>
          </w:tcPr>
          <w:p w:rsidR="00182A8E" w:rsidRPr="00D26C60" w:rsidRDefault="00182A8E" w:rsidP="000A2D0B">
            <w:pPr>
              <w:pStyle w:val="ListParagraph"/>
              <w:keepNext/>
              <w:keepLines/>
              <w:numPr>
                <w:ilvl w:val="0"/>
                <w:numId w:val="12"/>
              </w:numPr>
              <w:rPr>
                <w:b/>
              </w:rPr>
            </w:pPr>
            <w:r>
              <w:rPr>
                <w:b/>
              </w:rPr>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w:t>
            </w:r>
            <w:r w:rsidRPr="008A15B5">
              <w:rPr>
                <w:sz w:val="20"/>
                <w:szCs w:val="20"/>
              </w:rPr>
              <w:lastRenderedPageBreak/>
              <w:t xml:space="preserve">scheduling, and marketing strategies. Also, please reference any cross district collaboration with the same discipline at other Peralta colleges. </w:t>
            </w:r>
            <w:r>
              <w:rPr>
                <w:rFonts w:cs="Arial"/>
                <w:noProof/>
                <w:sz w:val="20"/>
                <w:szCs w:val="20"/>
              </w:rPr>
              <w:t xml:space="preserve"> </w:t>
            </w:r>
          </w:p>
        </w:tc>
        <w:tc>
          <w:tcPr>
            <w:tcW w:w="5237" w:type="dxa"/>
            <w:shd w:val="clear" w:color="auto" w:fill="auto"/>
          </w:tcPr>
          <w:p w:rsidR="00274B1B" w:rsidRDefault="00BE074D" w:rsidP="00BE074D">
            <w:pPr>
              <w:keepNext/>
              <w:keepLines/>
            </w:pPr>
            <w:r>
              <w:rPr>
                <w:noProof/>
              </w:rPr>
              <w:lastRenderedPageBreak/>
              <w:t xml:space="preserve">In the early 1980's the College of Alameda </w:t>
            </w:r>
            <w:r>
              <w:rPr>
                <w:noProof/>
              </w:rPr>
              <w:lastRenderedPageBreak/>
              <w:t>employed ten full-time counselors. That number has been drastically reduced to 4 full-time positions (2.5 FTE in Counseling only, 0.5 Articulation, 0.5 Transfer, 0.5 Matriculation), and 6 part-time counselors in 2011.  This continuuing decrease in qualified counselors may portend problems for increasing numbers of matriculating students hendered by lack of planning and preparation for their goals in areas amd services normally provided by counselors.</w:t>
            </w:r>
            <w:r w:rsidR="00274B1B">
              <w:t xml:space="preserve"> </w:t>
            </w:r>
          </w:p>
          <w:p w:rsidR="00274B1B" w:rsidRDefault="00274B1B" w:rsidP="00BE074D">
            <w:pPr>
              <w:keepNext/>
              <w:keepLines/>
            </w:pPr>
          </w:p>
          <w:p w:rsidR="00BE074D" w:rsidRDefault="00274B1B" w:rsidP="00BE074D">
            <w:pPr>
              <w:keepNext/>
              <w:keepLines/>
            </w:pPr>
            <w:r>
              <w:t>Provide substantial funding  for general counseling faculty to attend professional events, seminars, and workshop</w:t>
            </w:r>
          </w:p>
          <w:p w:rsidR="00274B1B" w:rsidRDefault="00274B1B" w:rsidP="00BE074D">
            <w:pPr>
              <w:keepNext/>
              <w:keepLines/>
              <w:rPr>
                <w:noProof/>
              </w:rPr>
            </w:pPr>
          </w:p>
          <w:p w:rsidR="00274B1B" w:rsidRDefault="00274B1B" w:rsidP="00182A8E">
            <w:pPr>
              <w:keepNext/>
              <w:keepLines/>
            </w:pPr>
            <w:r>
              <w:t xml:space="preserve">Encourage and compensate adjunct faculty to participate/attend informational meetings, activities, workshops and seminars. </w:t>
            </w:r>
            <w:r>
              <w:br/>
            </w:r>
          </w:p>
          <w:p w:rsidR="00182A8E" w:rsidRPr="00FD6D29" w:rsidRDefault="00274B1B" w:rsidP="00182A8E">
            <w:pPr>
              <w:keepNext/>
              <w:keepLines/>
            </w:pPr>
            <w:r>
              <w:t>Provide adequate funding for professionally prepared counseling pamphlets, brochures, and developed student surveys</w:t>
            </w:r>
          </w:p>
        </w:tc>
      </w:tr>
      <w:tr w:rsidR="008811A9" w:rsidRPr="00FD6D29" w:rsidTr="000A2D0B">
        <w:trPr>
          <w:trHeight w:val="288"/>
          <w:tblCellSpacing w:w="20" w:type="dxa"/>
        </w:trPr>
        <w:tc>
          <w:tcPr>
            <w:tcW w:w="4963" w:type="dxa"/>
            <w:shd w:val="clear" w:color="auto" w:fill="auto"/>
          </w:tcPr>
          <w:p w:rsidR="008811A9" w:rsidRDefault="000A2D0B" w:rsidP="00182A8E">
            <w:pPr>
              <w:rPr>
                <w:sz w:val="20"/>
                <w:szCs w:val="20"/>
              </w:rPr>
            </w:pPr>
            <w:r>
              <w:rPr>
                <w:sz w:val="20"/>
                <w:szCs w:val="20"/>
              </w:rPr>
              <w:lastRenderedPageBreak/>
              <w:t>Data Source – Assessment Findings</w:t>
            </w:r>
          </w:p>
        </w:tc>
        <w:tc>
          <w:tcPr>
            <w:tcW w:w="5237" w:type="dxa"/>
            <w:shd w:val="clear" w:color="auto" w:fill="auto"/>
          </w:tcPr>
          <w:p w:rsidR="008811A9" w:rsidRDefault="00274B1B" w:rsidP="00274B1B">
            <w:pPr>
              <w:keepNext/>
              <w:keepLines/>
            </w:pPr>
            <w:r>
              <w:t>% greater than 70, exceeded goal for assessment</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BI Data</w:t>
            </w:r>
          </w:p>
        </w:tc>
        <w:tc>
          <w:tcPr>
            <w:tcW w:w="5237" w:type="dxa"/>
            <w:shd w:val="clear" w:color="auto" w:fill="auto"/>
          </w:tcPr>
          <w:p w:rsidR="000A2D0B" w:rsidRDefault="00274B1B" w:rsidP="00182A8E">
            <w:pPr>
              <w:keepNext/>
              <w:keepLines/>
            </w:pPr>
            <w:r>
              <w:t xml:space="preserve">Need to get success/retention/persistence data regarding students who receive orientation and counseling services </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Institutional Goals</w:t>
            </w:r>
          </w:p>
        </w:tc>
        <w:tc>
          <w:tcPr>
            <w:tcW w:w="5237" w:type="dxa"/>
            <w:shd w:val="clear" w:color="auto" w:fill="auto"/>
          </w:tcPr>
          <w:p w:rsidR="00CB21C1" w:rsidRDefault="00CB21C1" w:rsidP="00CB21C1">
            <w:pPr>
              <w:keepNext/>
              <w:keepLines/>
            </w:pPr>
            <w:r>
              <w:t xml:space="preserve">Counseling Faculty helps support institutional goals by participating fully in a variety of college standing committees, assisting </w:t>
            </w:r>
          </w:p>
          <w:p w:rsidR="00CB21C1" w:rsidRDefault="00CB21C1" w:rsidP="00CB21C1">
            <w:pPr>
              <w:keepNext/>
              <w:keepLines/>
            </w:pPr>
            <w:r>
              <w:t xml:space="preserve">in the establishment and deliberation of college-wide policy recommendations.  </w:t>
            </w:r>
          </w:p>
          <w:p w:rsidR="00CB21C1" w:rsidRDefault="00CB21C1" w:rsidP="00CB21C1">
            <w:pPr>
              <w:keepNext/>
              <w:keepLines/>
            </w:pPr>
          </w:p>
          <w:p w:rsidR="00CB21C1" w:rsidRDefault="00CB21C1" w:rsidP="00CB21C1">
            <w:pPr>
              <w:keepNext/>
              <w:keepLines/>
            </w:pPr>
            <w:r>
              <w:t>The committees include:</w:t>
            </w:r>
          </w:p>
          <w:p w:rsidR="00CB21C1" w:rsidRDefault="00CB21C1" w:rsidP="00CB21C1">
            <w:pPr>
              <w:keepNext/>
              <w:keepLines/>
            </w:pPr>
          </w:p>
          <w:p w:rsidR="00CB21C1" w:rsidRDefault="00CB21C1" w:rsidP="00CB21C1">
            <w:pPr>
              <w:keepNext/>
              <w:keepLines/>
            </w:pPr>
            <w:r>
              <w:t>1.</w:t>
            </w:r>
            <w:r>
              <w:tab/>
              <w:t>Academic Senate</w:t>
            </w:r>
          </w:p>
          <w:p w:rsidR="00CB21C1" w:rsidRDefault="00CB21C1" w:rsidP="00CB21C1">
            <w:pPr>
              <w:keepNext/>
              <w:keepLines/>
            </w:pPr>
            <w:r>
              <w:t>2.</w:t>
            </w:r>
            <w:r>
              <w:tab/>
              <w:t>College Council</w:t>
            </w:r>
          </w:p>
          <w:p w:rsidR="00CB21C1" w:rsidRDefault="00CB21C1" w:rsidP="00CB21C1">
            <w:pPr>
              <w:keepNext/>
              <w:keepLines/>
            </w:pPr>
            <w:r>
              <w:t>3.</w:t>
            </w:r>
            <w:r>
              <w:tab/>
              <w:t>Curriculum</w:t>
            </w:r>
          </w:p>
          <w:p w:rsidR="00CB21C1" w:rsidRDefault="00CB21C1" w:rsidP="00CB21C1">
            <w:pPr>
              <w:keepNext/>
              <w:keepLines/>
            </w:pPr>
            <w:r>
              <w:t>4.</w:t>
            </w:r>
            <w:r>
              <w:tab/>
              <w:t>CLASS</w:t>
            </w:r>
          </w:p>
          <w:p w:rsidR="00CB21C1" w:rsidRDefault="00CB21C1" w:rsidP="00CB21C1">
            <w:pPr>
              <w:keepNext/>
              <w:keepLines/>
            </w:pPr>
            <w:r>
              <w:t>5.</w:t>
            </w:r>
            <w:r>
              <w:tab/>
              <w:t>Financial Aid</w:t>
            </w:r>
          </w:p>
          <w:p w:rsidR="00CB21C1" w:rsidRDefault="00CB21C1" w:rsidP="00CB21C1">
            <w:pPr>
              <w:keepNext/>
              <w:keepLines/>
            </w:pPr>
            <w:r>
              <w:t>6.</w:t>
            </w:r>
            <w:r>
              <w:tab/>
              <w:t>Matriculation</w:t>
            </w:r>
          </w:p>
          <w:p w:rsidR="00CB21C1" w:rsidRDefault="00CB21C1" w:rsidP="00CB21C1">
            <w:pPr>
              <w:keepNext/>
              <w:keepLines/>
            </w:pPr>
            <w:r>
              <w:t>7.</w:t>
            </w:r>
            <w:r>
              <w:tab/>
              <w:t>Project Recruitment and Retention</w:t>
            </w:r>
          </w:p>
          <w:p w:rsidR="00CB21C1" w:rsidRDefault="00CB21C1" w:rsidP="00CB21C1">
            <w:pPr>
              <w:keepNext/>
              <w:keepLines/>
            </w:pPr>
          </w:p>
          <w:p w:rsidR="000A2D0B" w:rsidRDefault="00CB21C1" w:rsidP="00CB21C1">
            <w:pPr>
              <w:keepNext/>
              <w:keepLines/>
            </w:pPr>
            <w:r>
              <w:t xml:space="preserve">General Counselors work within the Student Services Division.  As such, we assist other units in the provision of program quality and </w:t>
            </w:r>
            <w:r>
              <w:lastRenderedPageBreak/>
              <w:t>services.  As  Student Services Council members, counselors and other unit departments are encouraged to share information, discuss, review, and plan future student services, identify budgetary priorities, develop strategies and techniques to increase student persistence, retention, and success, and complete program goals including counseling course instruction.</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lastRenderedPageBreak/>
              <w:t>Other Data Sources</w:t>
            </w:r>
          </w:p>
        </w:tc>
        <w:tc>
          <w:tcPr>
            <w:tcW w:w="5237" w:type="dxa"/>
            <w:shd w:val="clear" w:color="auto" w:fill="auto"/>
          </w:tcPr>
          <w:p w:rsidR="000A2D0B" w:rsidRDefault="009C48BB" w:rsidP="00182A8E">
            <w:pPr>
              <w:keepNext/>
              <w:keepLines/>
            </w:pPr>
            <w:r>
              <w:t>SARS data; students are visiting office multiple times (based on total number of student contacts vs. unduplicated count of students)</w:t>
            </w:r>
          </w:p>
        </w:tc>
      </w:tr>
    </w:tbl>
    <w:p w:rsidR="00182A8E" w:rsidRDefault="00182A8E" w:rsidP="00106000">
      <w:pPr>
        <w:pStyle w:val="FieldText"/>
      </w:pPr>
    </w:p>
    <w:p w:rsidR="00C11A2A" w:rsidRDefault="00C11A2A"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5003"/>
        <w:gridCol w:w="5403"/>
      </w:tblGrid>
      <w:tr w:rsidR="00182A8E" w:rsidRPr="00FD6D29" w:rsidTr="00BE1552">
        <w:trPr>
          <w:trHeight w:val="288"/>
          <w:tblCellSpacing w:w="20" w:type="dxa"/>
        </w:trPr>
        <w:tc>
          <w:tcPr>
            <w:tcW w:w="4962" w:type="pct"/>
            <w:gridSpan w:val="2"/>
            <w:shd w:val="clear" w:color="auto" w:fill="auto"/>
          </w:tcPr>
          <w:p w:rsidR="008811A9" w:rsidRPr="008811A9" w:rsidRDefault="00182A8E" w:rsidP="00182A8E">
            <w:pPr>
              <w:pStyle w:val="ListParagraph"/>
              <w:keepNext/>
              <w:keepLines/>
              <w:numPr>
                <w:ilvl w:val="0"/>
                <w:numId w:val="12"/>
              </w:numPr>
              <w:rPr>
                <w:b/>
              </w:rPr>
            </w:pPr>
            <w:r>
              <w:rPr>
                <w:b/>
                <w:sz w:val="22"/>
                <w:szCs w:val="22"/>
              </w:rPr>
              <w:lastRenderedPageBreak/>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2558" w:type="pct"/>
            <w:shd w:val="clear" w:color="auto" w:fill="auto"/>
          </w:tcPr>
          <w:p w:rsidR="000411FC" w:rsidRDefault="00274B1B" w:rsidP="00274B1B">
            <w:pPr>
              <w:keepNext/>
              <w:keepLines/>
            </w:pPr>
            <w:r>
              <w:t xml:space="preserve">Provide for updated equipment </w:t>
            </w:r>
            <w:r w:rsidR="000411FC">
              <w:t>required to adequately provide services to students:</w:t>
            </w:r>
          </w:p>
          <w:p w:rsidR="000411FC" w:rsidRDefault="000411FC" w:rsidP="00274B1B">
            <w:pPr>
              <w:keepNext/>
              <w:keepLines/>
            </w:pPr>
          </w:p>
          <w:p w:rsidR="000411FC" w:rsidRDefault="000411FC" w:rsidP="000411FC">
            <w:pPr>
              <w:pStyle w:val="ListParagraph"/>
              <w:keepNext/>
              <w:keepLines/>
              <w:numPr>
                <w:ilvl w:val="0"/>
                <w:numId w:val="22"/>
              </w:numPr>
            </w:pPr>
            <w:r>
              <w:t xml:space="preserve">Mass production photo </w:t>
            </w:r>
            <w:r w:rsidR="00274B1B">
              <w:t>copier</w:t>
            </w:r>
            <w:r>
              <w:t xml:space="preserve"> to be located in the Transfer Center</w:t>
            </w:r>
          </w:p>
          <w:p w:rsidR="000411FC" w:rsidRDefault="000411FC" w:rsidP="000411FC">
            <w:pPr>
              <w:pStyle w:val="ListParagraph"/>
              <w:keepNext/>
              <w:keepLines/>
              <w:numPr>
                <w:ilvl w:val="0"/>
                <w:numId w:val="22"/>
              </w:numPr>
            </w:pPr>
            <w:r>
              <w:t xml:space="preserve">1 </w:t>
            </w:r>
            <w:r w:rsidR="00274B1B">
              <w:t>color printer</w:t>
            </w:r>
            <w:r w:rsidR="00CB21C1">
              <w:t xml:space="preserve"> </w:t>
            </w:r>
            <w:r>
              <w:t>for printing of promotional materials and fliers for workshops, classes</w:t>
            </w:r>
          </w:p>
          <w:p w:rsidR="00274B1B" w:rsidRDefault="000411FC" w:rsidP="000411FC">
            <w:pPr>
              <w:pStyle w:val="ListParagraph"/>
              <w:keepNext/>
              <w:keepLines/>
              <w:numPr>
                <w:ilvl w:val="0"/>
                <w:numId w:val="22"/>
              </w:numPr>
            </w:pPr>
            <w:r>
              <w:t xml:space="preserve">Replace counselors computers and install </w:t>
            </w:r>
            <w:r w:rsidR="00274B1B">
              <w:t>dual screen monitors</w:t>
            </w:r>
          </w:p>
          <w:p w:rsidR="000411FC" w:rsidRDefault="000411FC" w:rsidP="000411FC">
            <w:pPr>
              <w:pStyle w:val="ListParagraph"/>
              <w:keepNext/>
              <w:keepLines/>
              <w:numPr>
                <w:ilvl w:val="0"/>
                <w:numId w:val="22"/>
              </w:numPr>
            </w:pPr>
            <w:r>
              <w:t xml:space="preserve">2 new laptops or netbooks for the counselors to counsel </w:t>
            </w:r>
            <w:r w:rsidRPr="000411FC">
              <w:t>out of the office, anywhere on campus</w:t>
            </w:r>
          </w:p>
          <w:p w:rsidR="00D33474" w:rsidRDefault="000411FC" w:rsidP="00D33474">
            <w:pPr>
              <w:pStyle w:val="ListParagraph"/>
              <w:keepNext/>
              <w:keepLines/>
              <w:numPr>
                <w:ilvl w:val="0"/>
                <w:numId w:val="22"/>
              </w:numPr>
            </w:pPr>
            <w:r>
              <w:t>Upgraded telephones</w:t>
            </w:r>
          </w:p>
          <w:p w:rsidR="000411FC" w:rsidRDefault="00D33474" w:rsidP="00D33474">
            <w:pPr>
              <w:pStyle w:val="ListParagraph"/>
              <w:keepNext/>
              <w:keepLines/>
              <w:numPr>
                <w:ilvl w:val="0"/>
                <w:numId w:val="22"/>
              </w:numPr>
            </w:pPr>
            <w:r>
              <w:t>M</w:t>
            </w:r>
            <w:r w:rsidR="000411FC">
              <w:t>ove signage above Transfer Center to read Counseling</w:t>
            </w:r>
          </w:p>
          <w:p w:rsidR="00182A8E" w:rsidRPr="00FD6D29" w:rsidRDefault="00182A8E" w:rsidP="00182A8E">
            <w:pPr>
              <w:keepNext/>
              <w:keepLines/>
            </w:pPr>
          </w:p>
        </w:tc>
      </w:tr>
      <w:tr w:rsidR="00182A8E" w:rsidRPr="00FD6D29" w:rsidTr="000A2D0B">
        <w:trPr>
          <w:trHeight w:val="288"/>
          <w:tblCellSpacing w:w="20" w:type="dxa"/>
        </w:trPr>
        <w:tc>
          <w:tcPr>
            <w:tcW w:w="2385" w:type="pct"/>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2558" w:type="pct"/>
            <w:shd w:val="clear" w:color="auto" w:fill="auto"/>
          </w:tcPr>
          <w:p w:rsidR="001B07D7" w:rsidRDefault="001B07D7" w:rsidP="001B07D7">
            <w:pPr>
              <w:keepNext/>
              <w:keepLines/>
              <w:rPr>
                <w:noProof/>
              </w:rPr>
            </w:pPr>
            <w:r w:rsidRPr="001B07D7">
              <w:rPr>
                <w:b/>
                <w:noProof/>
              </w:rPr>
              <w:t>Please note</w:t>
            </w:r>
            <w:r>
              <w:rPr>
                <w:noProof/>
              </w:rPr>
              <w:t>:  Based on the district wide faculty comparables, COA has the lowest percentage of contract FTE.  Also, there has been an increase in the ratio of total students to counselors from Fall 2010 to Fall 2011.</w:t>
            </w:r>
            <w:r w:rsidR="00B17EFA">
              <w:rPr>
                <w:noProof/>
              </w:rPr>
              <w:t xml:space="preserve">  Data shows more students with </w:t>
            </w:r>
            <w:r>
              <w:rPr>
                <w:noProof/>
              </w:rPr>
              <w:t>less counselors, both contract and adjunct, to serve them.</w:t>
            </w:r>
          </w:p>
          <w:p w:rsidR="001B07D7" w:rsidRDefault="001B07D7" w:rsidP="001B07D7">
            <w:pPr>
              <w:keepNext/>
              <w:keepLines/>
              <w:rPr>
                <w:noProof/>
              </w:rPr>
            </w:pPr>
          </w:p>
          <w:p w:rsidR="001B07D7" w:rsidRDefault="001B07D7" w:rsidP="001B07D7">
            <w:pPr>
              <w:keepNext/>
              <w:keepLines/>
              <w:rPr>
                <w:noProof/>
              </w:rPr>
            </w:pPr>
            <w:r>
              <w:rPr>
                <w:noProof/>
              </w:rPr>
              <w:t>In addition, the data indicates that while there were 6802 students in Fall 2010, the total number of student contacts was almost half that amount.  It would be helpful to see the success and retention rates of students who receive counseling services vs. those who do not.  This information was provided by the District in the past, but was not available at this time.  However, past records show that the success rate of students who receive counseling is always higher than those who do not.</w:t>
            </w:r>
          </w:p>
          <w:p w:rsidR="001B07D7" w:rsidRDefault="001B07D7" w:rsidP="001B07D7">
            <w:pPr>
              <w:keepNext/>
              <w:keepLines/>
              <w:rPr>
                <w:noProof/>
              </w:rPr>
            </w:pPr>
          </w:p>
          <w:p w:rsidR="001B07D7" w:rsidRDefault="001B07D7" w:rsidP="001B07D7">
            <w:pPr>
              <w:keepNext/>
              <w:keepLines/>
              <w:rPr>
                <w:noProof/>
              </w:rPr>
            </w:pPr>
            <w:r>
              <w:rPr>
                <w:noProof/>
              </w:rPr>
              <w:t>Also, in Fall 2010, for COA’s faculty hiring justification list, a Counseling Faculty position was at the top of it’s priority list and a second Counseling Faculty position at number 7.</w:t>
            </w:r>
          </w:p>
          <w:p w:rsidR="001B07D7" w:rsidRDefault="001B07D7" w:rsidP="000411FC">
            <w:pPr>
              <w:keepNext/>
              <w:keepLines/>
              <w:rPr>
                <w:noProof/>
              </w:rPr>
            </w:pPr>
          </w:p>
          <w:p w:rsidR="000411FC" w:rsidRDefault="000411FC" w:rsidP="000411FC">
            <w:pPr>
              <w:keepNext/>
              <w:keepLines/>
              <w:rPr>
                <w:noProof/>
              </w:rPr>
            </w:pPr>
            <w:r>
              <w:rPr>
                <w:noProof/>
              </w:rPr>
              <w:t xml:space="preserve">The Counseling Department is requesting that in order to ensure the quality of programs and services that COA students need, the College </w:t>
            </w:r>
            <w:r>
              <w:rPr>
                <w:noProof/>
              </w:rPr>
              <w:lastRenderedPageBreak/>
              <w:t>consider the guidelines for staffing set forth by the TCDA (Transfer Center Directors Association) and Academic Senate Resolution 4.01, fall 1998</w:t>
            </w:r>
            <w:r w:rsidR="00B03C74">
              <w:rPr>
                <w:noProof/>
              </w:rPr>
              <w:t>)</w:t>
            </w:r>
          </w:p>
          <w:p w:rsidR="000411FC" w:rsidRDefault="000411FC" w:rsidP="000411FC">
            <w:pPr>
              <w:keepNext/>
              <w:keepLines/>
              <w:rPr>
                <w:noProof/>
              </w:rPr>
            </w:pPr>
          </w:p>
          <w:p w:rsidR="000411FC" w:rsidRDefault="000411FC" w:rsidP="000411FC">
            <w:pPr>
              <w:keepNext/>
              <w:keepLines/>
              <w:rPr>
                <w:noProof/>
              </w:rPr>
            </w:pPr>
            <w:r>
              <w:rPr>
                <w:noProof/>
              </w:rPr>
              <w:t>The Transfer Center Directors Association recommends that at minimum (California Community College Transfer: Recommended Guidelines, spring 2006, p. 12), staffing consist of:</w:t>
            </w:r>
          </w:p>
          <w:p w:rsidR="000411FC" w:rsidRDefault="000411FC" w:rsidP="000411FC">
            <w:pPr>
              <w:keepNext/>
              <w:keepLines/>
              <w:rPr>
                <w:noProof/>
              </w:rPr>
            </w:pPr>
            <w:r>
              <w:rPr>
                <w:noProof/>
              </w:rPr>
              <w:t>•</w:t>
            </w:r>
            <w:r>
              <w:rPr>
                <w:noProof/>
              </w:rPr>
              <w:tab/>
              <w:t>One faculty director assigned full time to the Transfer Center with appropriate experience and training in university admissions and transfer counseling (or an administrative director with a masters degree in counseling, or a related field or equivalency, and experience in baccalaureate-level admissions and/or outreach) who reports to a senior administrator;</w:t>
            </w:r>
          </w:p>
          <w:p w:rsidR="000411FC" w:rsidRDefault="000411FC" w:rsidP="000411FC">
            <w:pPr>
              <w:keepNext/>
              <w:keepLines/>
              <w:rPr>
                <w:noProof/>
              </w:rPr>
            </w:pPr>
            <w:r>
              <w:rPr>
                <w:noProof/>
              </w:rPr>
              <w:t>•</w:t>
            </w:r>
            <w:r>
              <w:rPr>
                <w:noProof/>
              </w:rPr>
              <w:tab/>
              <w:t xml:space="preserve">At least one full-time counseling faculty member; </w:t>
            </w:r>
          </w:p>
          <w:p w:rsidR="000411FC" w:rsidRDefault="000411FC" w:rsidP="000411FC">
            <w:pPr>
              <w:keepNext/>
              <w:keepLines/>
              <w:rPr>
                <w:noProof/>
              </w:rPr>
            </w:pPr>
            <w:r>
              <w:rPr>
                <w:noProof/>
              </w:rPr>
              <w:t>•</w:t>
            </w:r>
            <w:r>
              <w:rPr>
                <w:noProof/>
              </w:rPr>
              <w:tab/>
              <w:t>One to two full-time classified positions or more depending on the size of campus and the scope of the transfer program.</w:t>
            </w:r>
          </w:p>
          <w:p w:rsidR="000411FC" w:rsidRDefault="000411FC" w:rsidP="000411FC">
            <w:pPr>
              <w:keepNext/>
              <w:keepLines/>
              <w:rPr>
                <w:noProof/>
              </w:rPr>
            </w:pPr>
          </w:p>
          <w:p w:rsidR="000411FC" w:rsidRDefault="000411FC" w:rsidP="000411FC">
            <w:pPr>
              <w:keepNext/>
              <w:keepLines/>
              <w:rPr>
                <w:noProof/>
              </w:rPr>
            </w:pPr>
            <w:r>
              <w:rPr>
                <w:noProof/>
              </w:rPr>
              <w:t xml:space="preserve">The above recommended staffing structure is based on fifteen years of experience from the California Community College Transfer Center Directors Association (TCDA).  </w:t>
            </w:r>
          </w:p>
          <w:p w:rsidR="000411FC" w:rsidRDefault="000411FC" w:rsidP="000411FC">
            <w:pPr>
              <w:keepNext/>
              <w:keepLines/>
              <w:rPr>
                <w:noProof/>
              </w:rPr>
            </w:pPr>
          </w:p>
          <w:p w:rsidR="00B03C74" w:rsidRDefault="000411FC" w:rsidP="000411FC">
            <w:pPr>
              <w:keepNext/>
              <w:keepLines/>
              <w:rPr>
                <w:noProof/>
              </w:rPr>
            </w:pPr>
            <w:r>
              <w:rPr>
                <w:noProof/>
              </w:rPr>
              <w:t>The Counseling Department feels strongly that to serve our students well, the 1.0 FTE position</w:t>
            </w:r>
            <w:r w:rsidR="00B03C74">
              <w:rPr>
                <w:noProof/>
              </w:rPr>
              <w:t xml:space="preserve"> [which is currently vacant and being filled by a Long Term Sub (LTS) for Fall 2011 and Spring 2012] </w:t>
            </w:r>
            <w:r>
              <w:rPr>
                <w:noProof/>
              </w:rPr>
              <w:t>(0.5 Articulation and 0.5 Transfer) be re-structured to 1.0 FTE (0.25 Counseling, 0.75 Articulation) which is consistent with the other Articulation Officer/Counselor assignments in the District.</w:t>
            </w:r>
            <w:r w:rsidR="00B03C74">
              <w:rPr>
                <w:noProof/>
              </w:rPr>
              <w:t xml:space="preserve">  </w:t>
            </w:r>
          </w:p>
          <w:p w:rsidR="00B03C74" w:rsidRDefault="00B03C74" w:rsidP="000411FC">
            <w:pPr>
              <w:keepNext/>
              <w:keepLines/>
              <w:rPr>
                <w:noProof/>
              </w:rPr>
            </w:pPr>
          </w:p>
          <w:p w:rsidR="000411FC" w:rsidRDefault="000411FC" w:rsidP="000411FC">
            <w:pPr>
              <w:keepNext/>
              <w:keepLines/>
              <w:rPr>
                <w:noProof/>
              </w:rPr>
            </w:pPr>
            <w:r>
              <w:rPr>
                <w:noProof/>
              </w:rPr>
              <w:t xml:space="preserve">Also, that the 2 vacant positions due to retirements in the Department be listed as soon as possible with one of the positions as a 1.0 FTE (0.75 Transfer, 0.25 Counseling).  </w:t>
            </w:r>
          </w:p>
          <w:p w:rsidR="000411FC" w:rsidRDefault="000411FC" w:rsidP="000411FC">
            <w:pPr>
              <w:keepNext/>
              <w:keepLines/>
              <w:rPr>
                <w:noProof/>
              </w:rPr>
            </w:pPr>
          </w:p>
          <w:p w:rsidR="00B03C74" w:rsidRPr="00FD6D29" w:rsidRDefault="00B03C74" w:rsidP="00B03C74">
            <w:pPr>
              <w:keepNext/>
              <w:keepLines/>
              <w:rPr>
                <w:noProof/>
              </w:rPr>
            </w:pPr>
          </w:p>
        </w:tc>
      </w:tr>
      <w:tr w:rsidR="00182A8E"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lastRenderedPageBreak/>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2558" w:type="pct"/>
            <w:shd w:val="clear" w:color="auto" w:fill="auto"/>
          </w:tcPr>
          <w:p w:rsidR="00182A8E" w:rsidRDefault="00274B1B" w:rsidP="00182A8E">
            <w:pPr>
              <w:keepNext/>
              <w:keepLines/>
              <w:rPr>
                <w:noProof/>
              </w:rPr>
            </w:pPr>
            <w:r>
              <w:t>Dedicated smart classroom for counseling course instruction</w:t>
            </w:r>
          </w:p>
        </w:tc>
      </w:tr>
      <w:tr w:rsidR="000A1145" w:rsidTr="000A2D0B">
        <w:trPr>
          <w:trHeight w:val="288"/>
          <w:tblCellSpacing w:w="20" w:type="dxa"/>
        </w:trPr>
        <w:tc>
          <w:tcPr>
            <w:tcW w:w="2385" w:type="pct"/>
            <w:shd w:val="clear" w:color="auto" w:fill="auto"/>
          </w:tcPr>
          <w:p w:rsidR="000A1145" w:rsidRPr="008A15B5" w:rsidRDefault="000A1145" w:rsidP="000A2D0B">
            <w:pPr>
              <w:keepNext/>
              <w:keepLines/>
              <w:rPr>
                <w:sz w:val="20"/>
                <w:szCs w:val="20"/>
              </w:rPr>
            </w:pPr>
            <w:r>
              <w:rPr>
                <w:sz w:val="20"/>
                <w:szCs w:val="20"/>
              </w:rPr>
              <w:lastRenderedPageBreak/>
              <w:t xml:space="preserve">Please describe any </w:t>
            </w:r>
            <w:r w:rsidRPr="000A1145">
              <w:rPr>
                <w:b/>
                <w:sz w:val="20"/>
                <w:szCs w:val="20"/>
              </w:rPr>
              <w:t xml:space="preserve">technology </w:t>
            </w:r>
            <w:r>
              <w:rPr>
                <w:sz w:val="20"/>
                <w:szCs w:val="20"/>
              </w:rPr>
              <w:t>needs.</w:t>
            </w:r>
          </w:p>
        </w:tc>
        <w:tc>
          <w:tcPr>
            <w:tcW w:w="2558" w:type="pct"/>
            <w:shd w:val="clear" w:color="auto" w:fill="auto"/>
          </w:tcPr>
          <w:p w:rsidR="000A1145" w:rsidRDefault="00D33474" w:rsidP="00182A8E">
            <w:pPr>
              <w:keepNext/>
              <w:keepLines/>
              <w:rPr>
                <w:noProof/>
              </w:rPr>
            </w:pPr>
            <w:r>
              <w:rPr>
                <w:noProof/>
              </w:rPr>
              <w:t xml:space="preserve">As </w:t>
            </w:r>
            <w:r w:rsidR="00274B1B">
              <w:rPr>
                <w:noProof/>
              </w:rPr>
              <w:t>e-Counseling</w:t>
            </w:r>
            <w:r>
              <w:rPr>
                <w:noProof/>
              </w:rPr>
              <w:t xml:space="preserve"> grows, there may be a need to move to a web-based database and the Counseling Department will need IT assistance for development</w:t>
            </w:r>
            <w:r w:rsidR="00274B1B">
              <w:rPr>
                <w:noProof/>
              </w:rPr>
              <w:t xml:space="preserve">; </w:t>
            </w:r>
            <w:r>
              <w:rPr>
                <w:noProof/>
              </w:rPr>
              <w:t xml:space="preserve">purchase additional tchnology to improve </w:t>
            </w:r>
            <w:r w:rsidR="00274B1B">
              <w:rPr>
                <w:noProof/>
              </w:rPr>
              <w:t xml:space="preserve">online orientation; </w:t>
            </w:r>
            <w:r>
              <w:rPr>
                <w:noProof/>
              </w:rPr>
              <w:t xml:space="preserve">additional technology to create/edut counseling informational </w:t>
            </w:r>
            <w:r w:rsidR="00274B1B">
              <w:rPr>
                <w:noProof/>
              </w:rPr>
              <w:t>videos</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Assessment Findings</w:t>
            </w:r>
          </w:p>
        </w:tc>
        <w:tc>
          <w:tcPr>
            <w:tcW w:w="2558" w:type="pct"/>
            <w:shd w:val="clear" w:color="auto" w:fill="auto"/>
          </w:tcPr>
          <w:p w:rsidR="000A2D0B" w:rsidRDefault="00D33474" w:rsidP="00DD506C">
            <w:pPr>
              <w:keepNext/>
              <w:keepLines/>
            </w:pPr>
            <w:r>
              <w:t>SARS Grid; Student Learning Outcomes Survey (SP11)</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BI Data</w:t>
            </w:r>
          </w:p>
        </w:tc>
        <w:tc>
          <w:tcPr>
            <w:tcW w:w="2558" w:type="pct"/>
            <w:shd w:val="clear" w:color="auto" w:fill="auto"/>
          </w:tcPr>
          <w:p w:rsidR="000A2D0B" w:rsidRDefault="00D33474" w:rsidP="00DD506C">
            <w:pPr>
              <w:keepNext/>
              <w:keepLines/>
            </w:pPr>
            <w:r>
              <w:t>n/a</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Institutional Goals</w:t>
            </w:r>
          </w:p>
        </w:tc>
        <w:tc>
          <w:tcPr>
            <w:tcW w:w="2558" w:type="pct"/>
            <w:shd w:val="clear" w:color="auto" w:fill="auto"/>
          </w:tcPr>
          <w:p w:rsidR="000A2D0B" w:rsidRDefault="00CB21C1" w:rsidP="00DD506C">
            <w:pPr>
              <w:keepNext/>
              <w:keepLines/>
            </w:pPr>
            <w:r>
              <w:t>n/a</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Other Data Sources</w:t>
            </w:r>
          </w:p>
        </w:tc>
        <w:tc>
          <w:tcPr>
            <w:tcW w:w="2558" w:type="pct"/>
            <w:shd w:val="clear" w:color="auto" w:fill="auto"/>
          </w:tcPr>
          <w:p w:rsidR="000A2D0B" w:rsidRDefault="00CB21C1" w:rsidP="00DD506C">
            <w:pPr>
              <w:keepNext/>
              <w:keepLines/>
            </w:pPr>
            <w:r>
              <w:t>n/a</w:t>
            </w:r>
          </w:p>
        </w:tc>
      </w:tr>
    </w:tbl>
    <w:p w:rsidR="000A1B5F" w:rsidRDefault="000A1B5F" w:rsidP="00106000">
      <w:pPr>
        <w:pStyle w:val="FieldText"/>
      </w:pPr>
    </w:p>
    <w:p w:rsidR="000A1B5F" w:rsidRDefault="000A1B5F" w:rsidP="00CE7E50">
      <w:pPr>
        <w:pStyle w:val="FieldText"/>
      </w:pPr>
    </w:p>
    <w:p w:rsidR="009C48BB" w:rsidRDefault="009C48BB"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BE074D" w:rsidRDefault="00BE074D" w:rsidP="00CE7E50">
      <w:pPr>
        <w:pStyle w:val="FieldText"/>
      </w:pPr>
    </w:p>
    <w:p w:rsidR="00BE074D" w:rsidRDefault="00BE074D" w:rsidP="00CE7E50">
      <w:pPr>
        <w:pStyle w:val="FieldText"/>
      </w:pPr>
    </w:p>
    <w:p w:rsidR="00BE074D" w:rsidRDefault="00BE074D"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BE074D" w:rsidRDefault="00BE074D" w:rsidP="009C48BB">
      <w:pPr>
        <w:pStyle w:val="NoSpacing"/>
        <w:jc w:val="center"/>
        <w:rPr>
          <w:rFonts w:ascii="Times New Roman" w:hAnsi="Times New Roman" w:cs="Times New Roman"/>
          <w:b/>
          <w:sz w:val="24"/>
          <w:szCs w:val="24"/>
          <w:u w:val="single"/>
        </w:rPr>
        <w:sectPr w:rsidR="00BE074D" w:rsidSect="000A1B5F">
          <w:footerReference w:type="default" r:id="rId8"/>
          <w:type w:val="continuous"/>
          <w:pgSz w:w="12240" w:h="15840"/>
          <w:pgMar w:top="1440" w:right="1080" w:bottom="1080" w:left="1080" w:header="720" w:footer="720" w:gutter="0"/>
          <w:cols w:space="720"/>
          <w:docGrid w:linePitch="360"/>
        </w:sectPr>
      </w:pPr>
    </w:p>
    <w:p w:rsidR="00BE074D" w:rsidRDefault="00BE074D" w:rsidP="00BE074D">
      <w:r>
        <w:rPr>
          <w:b/>
        </w:rPr>
        <w:lastRenderedPageBreak/>
        <w:t xml:space="preserve">V. Student Learning Outcomes </w:t>
      </w:r>
    </w:p>
    <w:p w:rsidR="00BE074D" w:rsidRDefault="00BE074D" w:rsidP="00BE074D">
      <w:pPr>
        <w:pStyle w:val="Div"/>
        <w:spacing w:after="100" w:afterAutospacing="1"/>
      </w:pPr>
      <w:r>
        <w:t>A. </w:t>
      </w:r>
      <w:r>
        <w:rPr>
          <w:lang w:val="en-US"/>
        </w:rPr>
        <w:t xml:space="preserve">  </w:t>
      </w:r>
      <w:r>
        <w:t>List the student learning outcomes that are presently being assessed.  Describe the activities that will be or have been implemented to achieve the SLOs.</w:t>
      </w:r>
    </w:p>
    <w:p w:rsidR="00BE074D" w:rsidRDefault="00BE074D" w:rsidP="00BE074D">
      <w:pPr>
        <w:pStyle w:val="Div"/>
        <w:spacing w:after="100" w:afterAutospacing="1"/>
      </w:pPr>
      <w:r>
        <w:rPr>
          <w:b/>
          <w:sz w:val="36"/>
        </w:rPr>
        <w:t>Outcomes and Assessment Plan - Student Services/Non-Instructional Units</w:t>
      </w:r>
      <w:r>
        <w:t xml:space="preserve"> </w:t>
      </w:r>
    </w:p>
    <w:tbl>
      <w:tblPr>
        <w:tblW w:w="1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2"/>
        <w:gridCol w:w="1052"/>
        <w:gridCol w:w="2103"/>
        <w:gridCol w:w="2103"/>
        <w:gridCol w:w="1051"/>
        <w:gridCol w:w="5034"/>
      </w:tblGrid>
      <w:tr w:rsidR="00BE074D" w:rsidTr="00B17EFA">
        <w:trPr>
          <w:trHeight w:val="414"/>
        </w:trPr>
        <w:tc>
          <w:tcPr>
            <w:tcW w:w="4204" w:type="dxa"/>
            <w:gridSpan w:val="2"/>
          </w:tcPr>
          <w:p w:rsidR="00BE074D" w:rsidRDefault="00BE074D" w:rsidP="00B17EFA">
            <w:r>
              <w:t xml:space="preserve">  </w:t>
            </w:r>
            <w:r>
              <w:rPr>
                <w:b/>
              </w:rPr>
              <w:t>Office or Unit:</w:t>
            </w:r>
            <w:r>
              <w:t xml:space="preserve"> </w:t>
            </w:r>
          </w:p>
          <w:p w:rsidR="00BE074D" w:rsidRPr="00CC466A" w:rsidRDefault="00BE074D" w:rsidP="00B17EFA">
            <w:r>
              <w:rPr>
                <w:b/>
              </w:rPr>
              <w:t>Counseling Department</w:t>
            </w:r>
            <w:r>
              <w:t xml:space="preserve"> </w:t>
            </w:r>
          </w:p>
        </w:tc>
        <w:tc>
          <w:tcPr>
            <w:tcW w:w="4206" w:type="dxa"/>
            <w:gridSpan w:val="2"/>
          </w:tcPr>
          <w:p w:rsidR="00BE074D" w:rsidRDefault="00BE074D" w:rsidP="00B17EFA"/>
        </w:tc>
        <w:tc>
          <w:tcPr>
            <w:tcW w:w="6085" w:type="dxa"/>
            <w:gridSpan w:val="2"/>
          </w:tcPr>
          <w:p w:rsidR="00BE074D" w:rsidRDefault="00BE074D" w:rsidP="00B17EFA"/>
        </w:tc>
      </w:tr>
      <w:tr w:rsidR="00BE074D" w:rsidTr="00B17EFA">
        <w:trPr>
          <w:trHeight w:val="413"/>
        </w:trPr>
        <w:tc>
          <w:tcPr>
            <w:tcW w:w="14495" w:type="dxa"/>
            <w:gridSpan w:val="6"/>
          </w:tcPr>
          <w:p w:rsidR="00BE074D" w:rsidRDefault="00BE074D" w:rsidP="00B17EFA">
            <w:r>
              <w:rPr>
                <w:b/>
              </w:rPr>
              <w:t>Unit Mission Statement:</w:t>
            </w:r>
            <w:r>
              <w:t xml:space="preserve"> </w:t>
            </w:r>
          </w:p>
          <w:p w:rsidR="00BE074D" w:rsidRPr="00CC466A" w:rsidRDefault="00BE074D" w:rsidP="00B17EFA">
            <w:r>
              <w:rPr>
                <w:b/>
                <w:i/>
              </w:rPr>
              <w:t>The mission of College of Alameda's Counseling Department is to provide comprehensive services and programs that empower students to identify and achieve educational, career and personal goals.   Additionally, the Counseling Department strives to assist students in meeting life’s many opportunities and challenges.</w:t>
            </w:r>
            <w:r>
              <w:t xml:space="preserve"> </w:t>
            </w:r>
          </w:p>
        </w:tc>
      </w:tr>
      <w:tr w:rsidR="00BE074D" w:rsidTr="00B17EFA">
        <w:tc>
          <w:tcPr>
            <w:tcW w:w="3152" w:type="dxa"/>
          </w:tcPr>
          <w:p w:rsidR="00BE074D" w:rsidRDefault="00BE074D" w:rsidP="00B17EFA">
            <w:r>
              <w:rPr>
                <w:b/>
              </w:rPr>
              <w:t>SLOs/ Student services outcomes/ Administrative outcomes</w:t>
            </w:r>
            <w:r>
              <w:t xml:space="preserve"> </w:t>
            </w:r>
          </w:p>
        </w:tc>
        <w:tc>
          <w:tcPr>
            <w:tcW w:w="3155" w:type="dxa"/>
            <w:gridSpan w:val="2"/>
          </w:tcPr>
          <w:p w:rsidR="00BE074D" w:rsidRDefault="00BE074D" w:rsidP="00B17EFA">
            <w:r>
              <w:rPr>
                <w:b/>
              </w:rPr>
              <w:t>Assessment Methods</w:t>
            </w:r>
            <w:r>
              <w:t xml:space="preserve"> </w:t>
            </w:r>
          </w:p>
        </w:tc>
        <w:tc>
          <w:tcPr>
            <w:tcW w:w="3154" w:type="dxa"/>
            <w:gridSpan w:val="2"/>
          </w:tcPr>
          <w:p w:rsidR="00BE074D" w:rsidRDefault="00BE074D" w:rsidP="00B17EFA">
            <w:r>
              <w:rPr>
                <w:b/>
              </w:rPr>
              <w:t>Criteria for successful performance</w:t>
            </w:r>
            <w:r>
              <w:t xml:space="preserve"> </w:t>
            </w:r>
          </w:p>
        </w:tc>
        <w:tc>
          <w:tcPr>
            <w:tcW w:w="5034" w:type="dxa"/>
          </w:tcPr>
          <w:p w:rsidR="00BE074D" w:rsidRDefault="00BE074D" w:rsidP="00B17EFA">
            <w:r>
              <w:rPr>
                <w:b/>
              </w:rPr>
              <w:t>When will you collect this information?</w:t>
            </w:r>
            <w:r>
              <w:t xml:space="preserve"> </w:t>
            </w:r>
          </w:p>
        </w:tc>
      </w:tr>
      <w:tr w:rsidR="00BE074D" w:rsidTr="00B17EFA">
        <w:tc>
          <w:tcPr>
            <w:tcW w:w="3152" w:type="dxa"/>
          </w:tcPr>
          <w:p w:rsidR="00BE074D" w:rsidRDefault="00BE074D" w:rsidP="00B17EFA">
            <w:r>
              <w:t xml:space="preserve">1. </w:t>
            </w:r>
          </w:p>
          <w:p w:rsidR="00BE074D" w:rsidRPr="00CC466A" w:rsidRDefault="00BE074D" w:rsidP="00B17EFA">
            <w:r>
              <w:t xml:space="preserve">Students will be able to articulate an  understanding of their personal responsibility in creating their own academic, personal, and professional successes. </w:t>
            </w:r>
          </w:p>
        </w:tc>
        <w:tc>
          <w:tcPr>
            <w:tcW w:w="3155" w:type="dxa"/>
            <w:gridSpan w:val="2"/>
          </w:tcPr>
          <w:p w:rsidR="00BE074D" w:rsidRDefault="00BE074D" w:rsidP="00B17EFA">
            <w:r>
              <w:t xml:space="preserve">Pre/post student evaluation form </w:t>
            </w:r>
          </w:p>
        </w:tc>
        <w:tc>
          <w:tcPr>
            <w:tcW w:w="3154" w:type="dxa"/>
            <w:gridSpan w:val="2"/>
          </w:tcPr>
          <w:p w:rsidR="00BE074D" w:rsidRDefault="00BE074D" w:rsidP="00B17EFA">
            <w:r>
              <w:t xml:space="preserve">Will measure changes in level of agreement with positive statements of learning in the evaluation form </w:t>
            </w:r>
          </w:p>
        </w:tc>
        <w:tc>
          <w:tcPr>
            <w:tcW w:w="5034" w:type="dxa"/>
          </w:tcPr>
          <w:p w:rsidR="00BE074D" w:rsidRDefault="00BE074D" w:rsidP="00B17EFA">
            <w:r>
              <w:t xml:space="preserve">Spring 2011 </w:t>
            </w:r>
          </w:p>
        </w:tc>
      </w:tr>
      <w:tr w:rsidR="00BE074D" w:rsidTr="00B17EFA">
        <w:tc>
          <w:tcPr>
            <w:tcW w:w="3152" w:type="dxa"/>
          </w:tcPr>
          <w:p w:rsidR="00BE074D" w:rsidRDefault="00BE074D" w:rsidP="00B17EFA">
            <w:r>
              <w:t xml:space="preserve">2. </w:t>
            </w:r>
          </w:p>
          <w:p w:rsidR="00BE074D" w:rsidRPr="00CC466A" w:rsidRDefault="00BE074D" w:rsidP="00B17EFA">
            <w:r>
              <w:t xml:space="preserve">Students will be able to utilize the necessary information, resources, and options available for them to make sound educational and lifelong decisions. </w:t>
            </w:r>
          </w:p>
        </w:tc>
        <w:tc>
          <w:tcPr>
            <w:tcW w:w="3155" w:type="dxa"/>
            <w:gridSpan w:val="2"/>
          </w:tcPr>
          <w:p w:rsidR="00BE074D" w:rsidRDefault="00BE074D" w:rsidP="00B17EFA">
            <w:r>
              <w:t xml:space="preserve">Pre/post student evaluation form </w:t>
            </w:r>
          </w:p>
        </w:tc>
        <w:tc>
          <w:tcPr>
            <w:tcW w:w="3154" w:type="dxa"/>
            <w:gridSpan w:val="2"/>
          </w:tcPr>
          <w:p w:rsidR="00BE074D" w:rsidRDefault="00BE074D" w:rsidP="00B17EFA">
            <w:r>
              <w:t xml:space="preserve">Will measure changes in level of agreement with positive statements of learning in the evaluation form </w:t>
            </w:r>
          </w:p>
        </w:tc>
        <w:tc>
          <w:tcPr>
            <w:tcW w:w="5034" w:type="dxa"/>
          </w:tcPr>
          <w:p w:rsidR="00BE074D" w:rsidRDefault="00BE074D" w:rsidP="00B17EFA">
            <w:r>
              <w:t xml:space="preserve">Spring 2011 </w:t>
            </w:r>
          </w:p>
        </w:tc>
      </w:tr>
      <w:tr w:rsidR="00BE074D" w:rsidTr="00B17EFA">
        <w:tc>
          <w:tcPr>
            <w:tcW w:w="3152" w:type="dxa"/>
          </w:tcPr>
          <w:p w:rsidR="00BE074D" w:rsidRDefault="00BE074D" w:rsidP="00B17EFA">
            <w:r>
              <w:t xml:space="preserve">3. </w:t>
            </w:r>
          </w:p>
          <w:p w:rsidR="00BE074D" w:rsidRDefault="00BE074D" w:rsidP="00B17EFA">
            <w:r>
              <w:t xml:space="preserve">Students will be able to identify specific tactics and strategies used in order to achieve their desired goals </w:t>
            </w:r>
          </w:p>
          <w:p w:rsidR="00BE074D" w:rsidRDefault="00BE074D" w:rsidP="00B17EFA">
            <w:r>
              <w:t xml:space="preserve">  </w:t>
            </w:r>
          </w:p>
        </w:tc>
        <w:tc>
          <w:tcPr>
            <w:tcW w:w="3155" w:type="dxa"/>
            <w:gridSpan w:val="2"/>
          </w:tcPr>
          <w:p w:rsidR="00BE074D" w:rsidRDefault="00BE074D" w:rsidP="00B17EFA">
            <w:r>
              <w:t xml:space="preserve">Pre/post student evaluation form </w:t>
            </w:r>
          </w:p>
        </w:tc>
        <w:tc>
          <w:tcPr>
            <w:tcW w:w="3154" w:type="dxa"/>
            <w:gridSpan w:val="2"/>
          </w:tcPr>
          <w:p w:rsidR="00BE074D" w:rsidRDefault="00BE074D" w:rsidP="00B17EFA">
            <w:r>
              <w:t xml:space="preserve">Will measure changes in level of agreement with positive statements of learning in the evaluation form </w:t>
            </w:r>
          </w:p>
        </w:tc>
        <w:tc>
          <w:tcPr>
            <w:tcW w:w="5034" w:type="dxa"/>
          </w:tcPr>
          <w:p w:rsidR="00BE074D" w:rsidRDefault="00BE074D" w:rsidP="00B17EFA">
            <w:r>
              <w:t xml:space="preserve">Spring 2011 </w:t>
            </w:r>
          </w:p>
        </w:tc>
      </w:tr>
    </w:tbl>
    <w:p w:rsidR="00BE074D" w:rsidRDefault="00BE074D" w:rsidP="00BE074D">
      <w:r>
        <w:t xml:space="preserve">  </w:t>
      </w:r>
    </w:p>
    <w:p w:rsidR="00BE074D" w:rsidRPr="00CC466A" w:rsidRDefault="00BE074D" w:rsidP="00BE074D">
      <w:pPr>
        <w:rPr>
          <w:b/>
        </w:rPr>
        <w:sectPr w:rsidR="00BE074D" w:rsidRPr="00CC466A" w:rsidSect="00B17EFA">
          <w:pgSz w:w="15840" w:h="12240" w:orient="landscape"/>
          <w:pgMar w:top="360" w:right="720" w:bottom="720" w:left="720" w:header="720" w:footer="720" w:gutter="0"/>
          <w:cols w:space="720"/>
          <w:titlePg/>
          <w:docGrid w:linePitch="326"/>
        </w:sectPr>
      </w:pPr>
    </w:p>
    <w:p w:rsidR="00BE074D" w:rsidRDefault="00BE074D" w:rsidP="00BE074D">
      <w:pPr>
        <w:pStyle w:val="NoSpacing"/>
        <w:rPr>
          <w:rFonts w:ascii="Times New Roman" w:hAnsi="Times New Roman" w:cs="Times New Roman"/>
          <w:b/>
          <w:sz w:val="24"/>
          <w:szCs w:val="24"/>
          <w:u w:val="single"/>
        </w:rPr>
      </w:pPr>
    </w:p>
    <w:p w:rsidR="00BE074D" w:rsidRDefault="00BE074D" w:rsidP="009C48BB">
      <w:pPr>
        <w:pStyle w:val="NoSpacing"/>
        <w:jc w:val="center"/>
        <w:rPr>
          <w:rFonts w:ascii="Times New Roman" w:hAnsi="Times New Roman" w:cs="Times New Roman"/>
          <w:b/>
          <w:sz w:val="24"/>
          <w:szCs w:val="24"/>
          <w:u w:val="single"/>
        </w:rPr>
      </w:pPr>
    </w:p>
    <w:p w:rsidR="00BE074D" w:rsidRDefault="00BE074D" w:rsidP="009C48BB">
      <w:pPr>
        <w:pStyle w:val="NoSpacing"/>
        <w:jc w:val="center"/>
        <w:rPr>
          <w:rFonts w:ascii="Times New Roman" w:hAnsi="Times New Roman" w:cs="Times New Roman"/>
          <w:b/>
          <w:sz w:val="24"/>
          <w:szCs w:val="24"/>
          <w:u w:val="single"/>
        </w:rPr>
        <w:sectPr w:rsidR="00BE074D" w:rsidSect="00BE074D">
          <w:pgSz w:w="12240" w:h="15840"/>
          <w:pgMar w:top="1440" w:right="1080" w:bottom="1080" w:left="1080" w:header="720" w:footer="720" w:gutter="0"/>
          <w:cols w:space="720"/>
          <w:docGrid w:linePitch="360"/>
        </w:sectPr>
      </w:pPr>
    </w:p>
    <w:p w:rsidR="009C48BB" w:rsidRDefault="009C48BB" w:rsidP="009C48B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Assessment Results from Student Evaluation administered SPRING 2011</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Drop-In:</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develop and clarified my goals.</w:t>
      </w:r>
    </w:p>
    <w:tbl>
      <w:tblPr>
        <w:tblStyle w:val="TableGrid"/>
        <w:tblW w:w="0" w:type="auto"/>
        <w:jc w:val="center"/>
        <w:tblLook w:val="04A0"/>
      </w:tblPr>
      <w:tblGrid>
        <w:gridCol w:w="1915"/>
        <w:gridCol w:w="1915"/>
        <w:gridCol w:w="1915"/>
        <w:gridCol w:w="1915"/>
        <w:gridCol w:w="1916"/>
      </w:tblGrid>
      <w:tr w:rsidR="009C48BB" w:rsidTr="009C48BB">
        <w:trPr>
          <w:trHeight w:val="332"/>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can identify course requirement.</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can identify my academic or career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can identify my interest and skills needed to achieve my educational goals.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can use the necessary information, resources, and options to complete my educational plans.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48</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feel more confident in using campus resources to achieve my education goals (EOPS, DSPS, Financial Aid, Library Services, Tutoring, etc.)</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can identify programs and services that can assist me with my transfer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Admission Guarantee (TAG)</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TAP</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Concurrent Enrollment Program</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Resource Library</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have participated in transfer functions at College of Alameda.</w:t>
      </w:r>
    </w:p>
    <w:tbl>
      <w:tblPr>
        <w:tblStyle w:val="TableGrid"/>
        <w:tblW w:w="0" w:type="auto"/>
        <w:jc w:val="center"/>
        <w:tblInd w:w="-1188" w:type="dxa"/>
        <w:tblLook w:val="04A0"/>
      </w:tblPr>
      <w:tblGrid>
        <w:gridCol w:w="2135"/>
        <w:gridCol w:w="2610"/>
        <w:gridCol w:w="2725"/>
        <w:gridCol w:w="1955"/>
      </w:tblGrid>
      <w:tr w:rsidR="009C48BB" w:rsidTr="009C48BB">
        <w:trPr>
          <w:jc w:val="center"/>
        </w:trPr>
        <w:tc>
          <w:tcPr>
            <w:tcW w:w="213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Day</w:t>
            </w:r>
          </w:p>
        </w:tc>
        <w:tc>
          <w:tcPr>
            <w:tcW w:w="261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Workshop at Fabulous Friday News Student Orientation</w:t>
            </w:r>
          </w:p>
        </w:tc>
        <w:tc>
          <w:tcPr>
            <w:tcW w:w="272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UC Personal Statement Workshop</w:t>
            </w:r>
          </w:p>
        </w:tc>
        <w:tc>
          <w:tcPr>
            <w:tcW w:w="195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213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725" w:type="dxa"/>
          </w:tcPr>
          <w:p w:rsidR="009C48BB" w:rsidRDefault="009C48BB" w:rsidP="009C48BB">
            <w:pPr>
              <w:pStyle w:val="NoSpacing"/>
              <w:jc w:val="center"/>
              <w:rPr>
                <w:rFonts w:ascii="Times New Roman" w:hAnsi="Times New Roman" w:cs="Times New Roman"/>
                <w:sz w:val="24"/>
                <w:szCs w:val="24"/>
              </w:rPr>
            </w:pPr>
          </w:p>
        </w:tc>
        <w:tc>
          <w:tcPr>
            <w:tcW w:w="195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am familiar with the various degrees/ majors offered at the CSU and UC campus and their requirement in order to transfer.</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r>
    </w:tbl>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have a general understanding of how to use any or all of the following websites: ASSIT,</w:t>
      </w:r>
      <w:r>
        <w:rPr>
          <w:rFonts w:ascii="Times New Roman" w:hAnsi="Times New Roman" w:cs="Times New Roman"/>
          <w:sz w:val="24"/>
          <w:szCs w:val="24"/>
        </w:rPr>
        <w:tab/>
        <w:t xml:space="preserve"> CSU Mentor, CCC Apply, and UC Apply.</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I am aware of the transfer application process, procedures and deadlines. </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Have you created an educational plan with a counselor?</w:t>
      </w:r>
    </w:p>
    <w:tbl>
      <w:tblPr>
        <w:tblStyle w:val="TableGrid"/>
        <w:tblW w:w="0" w:type="auto"/>
        <w:tblLook w:val="04A0"/>
      </w:tblPr>
      <w:tblGrid>
        <w:gridCol w:w="4788"/>
        <w:gridCol w:w="4788"/>
      </w:tblGrid>
      <w:tr w:rsidR="009C48BB" w:rsidTr="009C48BB">
        <w:trPr>
          <w:trHeight w:val="305"/>
        </w:trPr>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48</w:t>
            </w:r>
          </w:p>
        </w:tc>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r>
    </w:tbl>
    <w:p w:rsidR="009C48BB" w:rsidRDefault="009C48BB" w:rsidP="009C48BB">
      <w:pPr>
        <w:pStyle w:val="NoSpacing"/>
        <w:rPr>
          <w:rFonts w:ascii="Times New Roman" w:hAnsi="Times New Roman" w:cs="Times New Roman"/>
          <w:sz w:val="24"/>
          <w:szCs w:val="24"/>
        </w:rPr>
      </w:pPr>
    </w:p>
    <w:p w:rsidR="009C48BB" w:rsidRPr="005E61CE" w:rsidRDefault="009C48BB" w:rsidP="009C48BB">
      <w:pPr>
        <w:pStyle w:val="NoSpacing"/>
        <w:numPr>
          <w:ilvl w:val="0"/>
          <w:numId w:val="19"/>
        </w:numPr>
        <w:rPr>
          <w:rFonts w:ascii="Times New Roman" w:hAnsi="Times New Roman" w:cs="Times New Roman"/>
          <w:sz w:val="24"/>
          <w:szCs w:val="24"/>
        </w:rPr>
      </w:pPr>
      <w:r w:rsidRPr="005E61CE">
        <w:rPr>
          <w:rFonts w:ascii="Times New Roman" w:hAnsi="Times New Roman" w:cs="Times New Roman"/>
          <w:sz w:val="24"/>
          <w:szCs w:val="24"/>
        </w:rPr>
        <w:t>If you answered YES and have created an education plan, are you following your education plan?</w:t>
      </w:r>
    </w:p>
    <w:tbl>
      <w:tblPr>
        <w:tblStyle w:val="TableGrid"/>
        <w:tblW w:w="0" w:type="auto"/>
        <w:tblLook w:val="04A0"/>
      </w:tblPr>
      <w:tblGrid>
        <w:gridCol w:w="4788"/>
        <w:gridCol w:w="4788"/>
      </w:tblGrid>
      <w:tr w:rsidR="009C48BB" w:rsidTr="009C48BB">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9C48BB" w:rsidRDefault="009C48BB" w:rsidP="009C48BB">
      <w:pPr>
        <w:pStyle w:val="NoSpacing"/>
        <w:ind w:left="720"/>
        <w:rPr>
          <w:rFonts w:ascii="Times New Roman" w:hAnsi="Times New Roman" w:cs="Times New Roman"/>
          <w:sz w:val="24"/>
          <w:szCs w:val="24"/>
        </w:rPr>
      </w:pPr>
    </w:p>
    <w:p w:rsidR="009C48BB" w:rsidRDefault="009C48BB" w:rsidP="009C48B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If you answered No (for Q13) and are not following your education plan, please explain below why you are not following your plan.</w:t>
      </w:r>
    </w:p>
    <w:p w:rsidR="009C48BB" w:rsidRDefault="009C48BB" w:rsidP="009C48B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Classes planed with counselor were not offered some semesters.</w:t>
      </w:r>
    </w:p>
    <w:p w:rsidR="009C48BB" w:rsidRDefault="009C48BB" w:rsidP="009C48B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I may follow some of the plan but I have to take a few helper classes for English.</w:t>
      </w:r>
    </w:p>
    <w:p w:rsidR="009C48BB" w:rsidRDefault="009C48BB" w:rsidP="009C48B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Because I still don’t know what to study for my major. The counselor has given me a dear explanation. It is just I still having decided myself.</w:t>
      </w:r>
    </w:p>
    <w:p w:rsidR="009C48BB" w:rsidRPr="00906094" w:rsidRDefault="009C48BB" w:rsidP="009C48B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Unsure of the steps in my educational plan.</w:t>
      </w:r>
    </w:p>
    <w:p w:rsidR="009C48BB" w:rsidRDefault="009C48BB" w:rsidP="009C48BB">
      <w:pPr>
        <w:pStyle w:val="NoSpacing"/>
        <w:rPr>
          <w:rFonts w:ascii="Times New Roman" w:hAnsi="Times New Roman" w:cs="Times New Roman"/>
          <w:sz w:val="24"/>
          <w:szCs w:val="24"/>
        </w:rPr>
      </w:pPr>
    </w:p>
    <w:p w:rsidR="009C48BB" w:rsidRPr="004068CA" w:rsidRDefault="009C48BB" w:rsidP="009C48BB">
      <w:pPr>
        <w:pStyle w:val="NoSpacing"/>
        <w:rPr>
          <w:rFonts w:ascii="Times New Roman" w:hAnsi="Times New Roman" w:cs="Times New Roman"/>
          <w:sz w:val="24"/>
          <w:szCs w:val="24"/>
          <w:u w:val="single"/>
        </w:rPr>
      </w:pPr>
      <w:r w:rsidRPr="004068CA">
        <w:rPr>
          <w:rFonts w:ascii="Times New Roman" w:hAnsi="Times New Roman" w:cs="Times New Roman"/>
          <w:sz w:val="24"/>
          <w:szCs w:val="24"/>
          <w:u w:val="single"/>
        </w:rPr>
        <w:t xml:space="preserve">Additional Comments: </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Vivian is a great counselor, an excellent addition for COA.</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Counseling is very valuable and appreciated.</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Corrales and Elaidy are very helpful counselors.</w:t>
      </w:r>
    </w:p>
    <w:p w:rsidR="009C48BB" w:rsidRPr="0052704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Really helpful.</w:t>
      </w:r>
    </w:p>
    <w:p w:rsidR="009C48BB" w:rsidRPr="001A66E9"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Was a long wait but I desperately needed to see a counselor. He was both patient and thorough.</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 have a hard time to decide my major. How to guide a student to make a right decision on their major.</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 saw an excellent Counselor today.</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He was nice.</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Very helpful.</w:t>
      </w:r>
    </w:p>
    <w:p w:rsidR="009C48BB" w:rsidRPr="001A66E9"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My counseling experience was very educational. The counselor helped me know the classes that I need for my major.</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He’s so awesome!</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Great counselors</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Good counselor</w:t>
      </w:r>
      <w:r>
        <w:rPr>
          <w:rFonts w:ascii="Times New Roman" w:hAnsi="Times New Roman" w:cs="Times New Roman"/>
          <w:sz w:val="24"/>
          <w:szCs w:val="24"/>
        </w:rPr>
        <w:tab/>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Clarification on many things! It was appreciated. </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Vivian was so helpful. I will see her again. Thank you.</w:t>
      </w:r>
      <w:r>
        <w:rPr>
          <w:rFonts w:ascii="Times New Roman" w:hAnsi="Times New Roman" w:cs="Times New Roman"/>
          <w:sz w:val="24"/>
          <w:szCs w:val="24"/>
        </w:rPr>
        <w:br/>
      </w:r>
    </w:p>
    <w:p w:rsidR="009C48BB" w:rsidRDefault="009C48BB" w:rsidP="009C48BB">
      <w:pPr>
        <w:pStyle w:val="NoSpacing"/>
        <w:rPr>
          <w:rFonts w:ascii="Times New Roman" w:hAnsi="Times New Roman" w:cs="Times New Roman"/>
          <w:sz w:val="24"/>
          <w:szCs w:val="24"/>
          <w:u w:val="single"/>
        </w:rPr>
      </w:pPr>
      <w:r w:rsidRPr="004D7F4E">
        <w:rPr>
          <w:rFonts w:ascii="Times New Roman" w:hAnsi="Times New Roman" w:cs="Times New Roman"/>
          <w:sz w:val="24"/>
          <w:szCs w:val="24"/>
          <w:u w:val="single"/>
        </w:rPr>
        <w:t>Suggestion to improve:</w:t>
      </w:r>
    </w:p>
    <w:p w:rsidR="009C48BB" w:rsidRPr="00552275" w:rsidRDefault="009C48BB" w:rsidP="009C48BB">
      <w:pPr>
        <w:pStyle w:val="NoSpacing"/>
        <w:numPr>
          <w:ilvl w:val="0"/>
          <w:numId w:val="20"/>
        </w:numPr>
        <w:rPr>
          <w:rFonts w:ascii="Times New Roman" w:hAnsi="Times New Roman" w:cs="Times New Roman"/>
          <w:sz w:val="24"/>
          <w:szCs w:val="24"/>
        </w:rPr>
      </w:pPr>
      <w:r w:rsidRPr="00552275">
        <w:rPr>
          <w:rFonts w:ascii="Times New Roman" w:hAnsi="Times New Roman" w:cs="Times New Roman"/>
          <w:sz w:val="24"/>
          <w:szCs w:val="24"/>
        </w:rPr>
        <w:lastRenderedPageBreak/>
        <w:t>More counselors</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Good counselor</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Always listen. Be patient.</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Like more counselors!</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Good job.</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Please be more accurate with the time estimations! </w:t>
      </w:r>
      <w:r>
        <w:rPr>
          <w:rFonts w:ascii="Times New Roman" w:hAnsi="Times New Roman" w:cs="Times New Roman"/>
          <w:sz w:val="24"/>
          <w:szCs w:val="24"/>
        </w:rPr>
        <w:tab/>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No. Great session. Being clarified many of my question</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Educate the students more about the programs that assist students in transferring.</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wait was really long.</w:t>
      </w:r>
    </w:p>
    <w:p w:rsidR="009C48BB" w:rsidRDefault="009C48BB" w:rsidP="009C48B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Put the counselors name up on the board or somewhere. Each counselor should attend twice a week with their schedules put up somewhere. Please check out names when counselor is already helping the student b/c you guys were calling my name too much.</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By Appointment:</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develop and clarified my goals.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7</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can identify course requirement.</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can identify my academic or career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7</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can identify my interest and skills needed to achieve my educational goals.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8</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can use the necessary information, resources, and options to complete my educational plans.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feel more confident in using campus resources to achieve my education goals (EOPS, DSPS, Financial Aid, Library Services, Tutoring, etc.)</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can identify programs and services that can assist me with my transfer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Admission Guarantee (TAG)</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TAP</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Concurrent Enrollment Program</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Resource Library</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7</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have participated in transfer functions at College of Alameda.</w:t>
      </w:r>
    </w:p>
    <w:tbl>
      <w:tblPr>
        <w:tblStyle w:val="TableGrid"/>
        <w:tblW w:w="0" w:type="auto"/>
        <w:jc w:val="center"/>
        <w:tblInd w:w="-1188" w:type="dxa"/>
        <w:tblLook w:val="04A0"/>
      </w:tblPr>
      <w:tblGrid>
        <w:gridCol w:w="2135"/>
        <w:gridCol w:w="2610"/>
        <w:gridCol w:w="2725"/>
        <w:gridCol w:w="1955"/>
      </w:tblGrid>
      <w:tr w:rsidR="009C48BB" w:rsidTr="009C48BB">
        <w:trPr>
          <w:jc w:val="center"/>
        </w:trPr>
        <w:tc>
          <w:tcPr>
            <w:tcW w:w="213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Day</w:t>
            </w:r>
          </w:p>
        </w:tc>
        <w:tc>
          <w:tcPr>
            <w:tcW w:w="261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Workshop at Fabulous Friday News Student Orientation</w:t>
            </w:r>
          </w:p>
        </w:tc>
        <w:tc>
          <w:tcPr>
            <w:tcW w:w="272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UC Personal Statement Workshop</w:t>
            </w:r>
          </w:p>
        </w:tc>
        <w:tc>
          <w:tcPr>
            <w:tcW w:w="195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213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72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5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am familiar with the various degrees/ majors offered at the CSU and UC campus and their requirement in order to transfer.</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 have a general understanding of how to use any or all of the following websites: ASSIT,</w:t>
      </w:r>
      <w:r>
        <w:rPr>
          <w:rFonts w:ascii="Times New Roman" w:hAnsi="Times New Roman" w:cs="Times New Roman"/>
          <w:sz w:val="24"/>
          <w:szCs w:val="24"/>
        </w:rPr>
        <w:tab/>
        <w:t xml:space="preserve"> CSU Mentor, CCC Apply, and UC Apply.</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 am aware of the transfer application process, procedures and deadlines. </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Have you created an educational plan with a counselor?</w:t>
      </w:r>
    </w:p>
    <w:tbl>
      <w:tblPr>
        <w:tblStyle w:val="TableGrid"/>
        <w:tblW w:w="0" w:type="auto"/>
        <w:tblLook w:val="04A0"/>
      </w:tblPr>
      <w:tblGrid>
        <w:gridCol w:w="4788"/>
        <w:gridCol w:w="4788"/>
      </w:tblGrid>
      <w:tr w:rsidR="009C48BB" w:rsidTr="009C48BB">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If you answered YES and have created an education plan, are you following your education plan?</w:t>
      </w:r>
    </w:p>
    <w:tbl>
      <w:tblPr>
        <w:tblStyle w:val="TableGrid"/>
        <w:tblW w:w="0" w:type="auto"/>
        <w:tblLook w:val="04A0"/>
      </w:tblPr>
      <w:tblGrid>
        <w:gridCol w:w="4788"/>
        <w:gridCol w:w="4788"/>
      </w:tblGrid>
      <w:tr w:rsidR="009C48BB" w:rsidTr="009C48BB">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4788" w:type="dxa"/>
          </w:tcPr>
          <w:p w:rsidR="009C48BB" w:rsidRDefault="009C48BB" w:rsidP="009C48BB">
            <w:pPr>
              <w:pStyle w:val="NoSpacing"/>
              <w:jc w:val="center"/>
              <w:rPr>
                <w:rFonts w:ascii="Times New Roman" w:hAnsi="Times New Roman" w:cs="Times New Roman"/>
                <w:sz w:val="24"/>
                <w:szCs w:val="24"/>
              </w:rPr>
            </w:pP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u w:val="single"/>
        </w:rPr>
      </w:pPr>
      <w:r w:rsidRPr="002C6DA9">
        <w:rPr>
          <w:rFonts w:ascii="Times New Roman" w:hAnsi="Times New Roman" w:cs="Times New Roman"/>
          <w:sz w:val="24"/>
          <w:szCs w:val="24"/>
          <w:u w:val="single"/>
        </w:rPr>
        <w:t xml:space="preserve">Additional Comments: </w:t>
      </w:r>
    </w:p>
    <w:p w:rsidR="009C48BB" w:rsidRDefault="009C48BB" w:rsidP="009C48BB">
      <w:pPr>
        <w:pStyle w:val="NoSpacing"/>
        <w:numPr>
          <w:ilvl w:val="0"/>
          <w:numId w:val="17"/>
        </w:numPr>
        <w:rPr>
          <w:rFonts w:ascii="Times New Roman" w:hAnsi="Times New Roman" w:cs="Times New Roman"/>
          <w:sz w:val="24"/>
          <w:szCs w:val="24"/>
        </w:rPr>
      </w:pPr>
      <w:r w:rsidRPr="002C6DA9">
        <w:rPr>
          <w:rFonts w:ascii="Times New Roman" w:hAnsi="Times New Roman" w:cs="Times New Roman"/>
          <w:sz w:val="24"/>
          <w:szCs w:val="24"/>
        </w:rPr>
        <w:t>Very helpful</w:t>
      </w:r>
    </w:p>
    <w:p w:rsidR="009C48BB" w:rsidRDefault="009C48BB" w:rsidP="009C48B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 am looking forward to attending.</w:t>
      </w:r>
    </w:p>
    <w:p w:rsidR="009C48BB" w:rsidRDefault="009C48BB" w:rsidP="009C48B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Mrs. Brooks really helped me define my education goals.</w:t>
      </w:r>
    </w:p>
    <w:p w:rsidR="009C48BB" w:rsidRDefault="009C48BB" w:rsidP="009C48BB">
      <w:pPr>
        <w:pStyle w:val="NoSpacing"/>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u w:val="single"/>
        </w:rPr>
      </w:pPr>
      <w:r w:rsidRPr="004D7F4E">
        <w:rPr>
          <w:rFonts w:ascii="Times New Roman" w:hAnsi="Times New Roman" w:cs="Times New Roman"/>
          <w:sz w:val="24"/>
          <w:szCs w:val="24"/>
          <w:u w:val="single"/>
        </w:rPr>
        <w:t>Suggestion to improve:</w:t>
      </w:r>
    </w:p>
    <w:p w:rsidR="009C48BB" w:rsidRPr="004D7F4E" w:rsidRDefault="009C48BB" w:rsidP="009C48BB">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No, it is so nice.</w:t>
      </w:r>
    </w:p>
    <w:p w:rsidR="009C48BB" w:rsidRPr="004D7F4E" w:rsidRDefault="009C48BB" w:rsidP="009C48BB">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Call the student if counselor is not going to be in or available on appointment day.</w:t>
      </w:r>
    </w:p>
    <w:p w:rsidR="009C48BB" w:rsidRDefault="009C48BB" w:rsidP="009C48BB">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None, Great counseling </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Unknown (student did not indicate either drop-in or appointment):</w:t>
      </w:r>
    </w:p>
    <w:p w:rsidR="009C48BB" w:rsidRDefault="009C48BB" w:rsidP="009C48BB">
      <w:pPr>
        <w:pStyle w:val="NoSpacing"/>
        <w:rPr>
          <w:rFonts w:ascii="Times New Roman" w:hAnsi="Times New Roman" w:cs="Times New Roman"/>
          <w:b/>
          <w:sz w:val="24"/>
          <w:szCs w:val="24"/>
          <w:u w:val="single"/>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develop and clarified my goals.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can identify course requirement.</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can identify my academic or career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can identify my interest and skills needed to achieve my educational goals.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can use the necessary information, resources, and options to complete my educational plans.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feel more confident in using campus resources to achieve my education goals (EOPS, DSPS, Financial Aid, Library Services, Tutoring, etc.)</w:t>
      </w:r>
    </w:p>
    <w:tbl>
      <w:tblPr>
        <w:tblStyle w:val="TableGrid"/>
        <w:tblW w:w="0" w:type="auto"/>
        <w:jc w:val="center"/>
        <w:tblLook w:val="04A0"/>
      </w:tblPr>
      <w:tblGrid>
        <w:gridCol w:w="1915"/>
        <w:gridCol w:w="1915"/>
        <w:gridCol w:w="1915"/>
        <w:gridCol w:w="1915"/>
        <w:gridCol w:w="1916"/>
      </w:tblGrid>
      <w:tr w:rsidR="009C48BB" w:rsidTr="009C48BB">
        <w:trPr>
          <w:trHeight w:val="323"/>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can identify programs and services that can assist me with my transfer needs.</w:t>
      </w:r>
    </w:p>
    <w:tbl>
      <w:tblPr>
        <w:tblStyle w:val="TableGrid"/>
        <w:tblW w:w="0" w:type="auto"/>
        <w:jc w:val="center"/>
        <w:tblLook w:val="04A0"/>
      </w:tblPr>
      <w:tblGrid>
        <w:gridCol w:w="1915"/>
        <w:gridCol w:w="1915"/>
        <w:gridCol w:w="1915"/>
        <w:gridCol w:w="1915"/>
        <w:gridCol w:w="1916"/>
      </w:tblGrid>
      <w:tr w:rsidR="009C48BB" w:rsidTr="009C48BB">
        <w:trPr>
          <w:jc w:val="center"/>
        </w:trPr>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Admission Guarantee (TAG)</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TAP</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Concurrent Enrollment Program</w:t>
            </w:r>
          </w:p>
        </w:tc>
        <w:tc>
          <w:tcPr>
            <w:tcW w:w="191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Resource Library</w:t>
            </w:r>
          </w:p>
        </w:tc>
        <w:tc>
          <w:tcPr>
            <w:tcW w:w="1916"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p>
        </w:tc>
        <w:tc>
          <w:tcPr>
            <w:tcW w:w="191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have participated in transfer functions at College of Alameda.</w:t>
      </w:r>
    </w:p>
    <w:tbl>
      <w:tblPr>
        <w:tblStyle w:val="TableGrid"/>
        <w:tblW w:w="0" w:type="auto"/>
        <w:jc w:val="center"/>
        <w:tblInd w:w="-1188" w:type="dxa"/>
        <w:tblLook w:val="04A0"/>
      </w:tblPr>
      <w:tblGrid>
        <w:gridCol w:w="2135"/>
        <w:gridCol w:w="2610"/>
        <w:gridCol w:w="2725"/>
        <w:gridCol w:w="1955"/>
      </w:tblGrid>
      <w:tr w:rsidR="009C48BB" w:rsidTr="009C48BB">
        <w:trPr>
          <w:jc w:val="center"/>
        </w:trPr>
        <w:tc>
          <w:tcPr>
            <w:tcW w:w="213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Day</w:t>
            </w:r>
          </w:p>
        </w:tc>
        <w:tc>
          <w:tcPr>
            <w:tcW w:w="261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Transfer Workshop at Fabulous Friday News Student Orientation</w:t>
            </w:r>
          </w:p>
        </w:tc>
        <w:tc>
          <w:tcPr>
            <w:tcW w:w="272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UC Personal Statement Workshop</w:t>
            </w:r>
          </w:p>
        </w:tc>
        <w:tc>
          <w:tcPr>
            <w:tcW w:w="1955"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Not Applicable (N/A)</w:t>
            </w:r>
          </w:p>
        </w:tc>
      </w:tr>
      <w:tr w:rsidR="009C48BB" w:rsidTr="009C48BB">
        <w:trPr>
          <w:jc w:val="center"/>
        </w:trPr>
        <w:tc>
          <w:tcPr>
            <w:tcW w:w="213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9C48BB" w:rsidRDefault="009C48BB" w:rsidP="009C48BB">
            <w:pPr>
              <w:pStyle w:val="NoSpacing"/>
              <w:jc w:val="center"/>
              <w:rPr>
                <w:rFonts w:ascii="Times New Roman" w:hAnsi="Times New Roman" w:cs="Times New Roman"/>
                <w:sz w:val="24"/>
                <w:szCs w:val="24"/>
              </w:rPr>
            </w:pPr>
          </w:p>
        </w:tc>
        <w:tc>
          <w:tcPr>
            <w:tcW w:w="2725" w:type="dxa"/>
          </w:tcPr>
          <w:p w:rsidR="009C48BB" w:rsidRDefault="009C48BB" w:rsidP="009C48BB">
            <w:pPr>
              <w:pStyle w:val="NoSpacing"/>
              <w:jc w:val="center"/>
              <w:rPr>
                <w:rFonts w:ascii="Times New Roman" w:hAnsi="Times New Roman" w:cs="Times New Roman"/>
                <w:sz w:val="24"/>
                <w:szCs w:val="24"/>
              </w:rPr>
            </w:pPr>
          </w:p>
        </w:tc>
        <w:tc>
          <w:tcPr>
            <w:tcW w:w="1955"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am familiar with the various degrees/ majors offered at the CSU and UC campus and their requirement in order to transfer.</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have a general understanding of how to use any or all of the following websites: ASSIT,</w:t>
      </w:r>
      <w:r>
        <w:rPr>
          <w:rFonts w:ascii="Times New Roman" w:hAnsi="Times New Roman" w:cs="Times New Roman"/>
          <w:sz w:val="24"/>
          <w:szCs w:val="24"/>
        </w:rPr>
        <w:tab/>
        <w:t xml:space="preserve"> CSU Mentor, CCC Apply, and UC Apply.</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am aware of the transfer application process, procedures and deadlines. </w:t>
      </w:r>
    </w:p>
    <w:tbl>
      <w:tblPr>
        <w:tblStyle w:val="TableGrid"/>
        <w:tblW w:w="0" w:type="auto"/>
        <w:jc w:val="center"/>
        <w:tblLook w:val="04A0"/>
      </w:tblPr>
      <w:tblGrid>
        <w:gridCol w:w="1599"/>
        <w:gridCol w:w="1599"/>
        <w:gridCol w:w="1600"/>
        <w:gridCol w:w="1600"/>
        <w:gridCol w:w="1600"/>
        <w:gridCol w:w="1578"/>
      </w:tblGrid>
      <w:tr w:rsidR="009C48BB" w:rsidTr="009C48BB">
        <w:trPr>
          <w:jc w:val="center"/>
        </w:trPr>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9"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9C48BB" w:rsidTr="009C48BB">
        <w:trPr>
          <w:jc w:val="center"/>
        </w:trPr>
        <w:tc>
          <w:tcPr>
            <w:tcW w:w="1599" w:type="dxa"/>
          </w:tcPr>
          <w:p w:rsidR="009C48BB" w:rsidRDefault="009C48BB" w:rsidP="009C48BB">
            <w:pPr>
              <w:pStyle w:val="NoSpacing"/>
              <w:jc w:val="center"/>
              <w:rPr>
                <w:rFonts w:ascii="Times New Roman" w:hAnsi="Times New Roman" w:cs="Times New Roman"/>
                <w:sz w:val="24"/>
                <w:szCs w:val="24"/>
              </w:rPr>
            </w:pPr>
          </w:p>
        </w:tc>
        <w:tc>
          <w:tcPr>
            <w:tcW w:w="1599"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p>
        </w:tc>
        <w:tc>
          <w:tcPr>
            <w:tcW w:w="1600"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Have you created an educational plan with a counselor?</w:t>
      </w:r>
    </w:p>
    <w:tbl>
      <w:tblPr>
        <w:tblStyle w:val="TableGrid"/>
        <w:tblW w:w="0" w:type="auto"/>
        <w:tblLook w:val="04A0"/>
      </w:tblPr>
      <w:tblGrid>
        <w:gridCol w:w="4788"/>
        <w:gridCol w:w="4788"/>
      </w:tblGrid>
      <w:tr w:rsidR="009C48BB" w:rsidTr="009C48BB">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If you answered YES and have created an education plan, are you following your education plan?</w:t>
      </w:r>
    </w:p>
    <w:tbl>
      <w:tblPr>
        <w:tblStyle w:val="TableGrid"/>
        <w:tblW w:w="0" w:type="auto"/>
        <w:tblLook w:val="04A0"/>
      </w:tblPr>
      <w:tblGrid>
        <w:gridCol w:w="4788"/>
        <w:gridCol w:w="4788"/>
      </w:tblGrid>
      <w:tr w:rsidR="009C48BB" w:rsidTr="009C48BB">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4788" w:type="dxa"/>
            <w:shd w:val="clear" w:color="auto" w:fill="000000" w:themeFill="text1"/>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9C48BB" w:rsidTr="009C48BB">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788" w:type="dxa"/>
          </w:tcPr>
          <w:p w:rsidR="009C48BB" w:rsidRDefault="009C48BB" w:rsidP="009C48B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9C48BB" w:rsidRDefault="009C48BB" w:rsidP="009C48BB">
      <w:pPr>
        <w:pStyle w:val="NoSpacing"/>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u w:val="single"/>
        </w:rPr>
      </w:pPr>
      <w:r w:rsidRPr="002C6DA9">
        <w:rPr>
          <w:rFonts w:ascii="Times New Roman" w:hAnsi="Times New Roman" w:cs="Times New Roman"/>
          <w:sz w:val="24"/>
          <w:szCs w:val="24"/>
          <w:u w:val="single"/>
        </w:rPr>
        <w:t xml:space="preserve">Additional Comments: </w:t>
      </w:r>
    </w:p>
    <w:p w:rsidR="009C48BB" w:rsidRDefault="009C48BB" w:rsidP="009C48B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Vivian was very helpful</w:t>
      </w:r>
    </w:p>
    <w:p w:rsidR="009C48BB" w:rsidRDefault="009C48BB" w:rsidP="009C48B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 feel very good about everything</w:t>
      </w:r>
    </w:p>
    <w:p w:rsidR="009C48BB" w:rsidRDefault="009C48BB" w:rsidP="009C48BB">
      <w:pPr>
        <w:pStyle w:val="NoSpacing"/>
        <w:ind w:left="720"/>
        <w:rPr>
          <w:rFonts w:ascii="Times New Roman" w:hAnsi="Times New Roman" w:cs="Times New Roman"/>
          <w:sz w:val="24"/>
          <w:szCs w:val="24"/>
        </w:rPr>
      </w:pPr>
    </w:p>
    <w:p w:rsidR="009C48BB" w:rsidRDefault="009C48BB" w:rsidP="009C48BB">
      <w:pPr>
        <w:pStyle w:val="NoSpacing"/>
        <w:rPr>
          <w:rFonts w:ascii="Times New Roman" w:hAnsi="Times New Roman" w:cs="Times New Roman"/>
          <w:sz w:val="24"/>
          <w:szCs w:val="24"/>
          <w:u w:val="single"/>
        </w:rPr>
      </w:pPr>
      <w:r w:rsidRPr="004D7F4E">
        <w:rPr>
          <w:rFonts w:ascii="Times New Roman" w:hAnsi="Times New Roman" w:cs="Times New Roman"/>
          <w:sz w:val="24"/>
          <w:szCs w:val="24"/>
          <w:u w:val="single"/>
        </w:rPr>
        <w:t>Suggestion to improve:</w:t>
      </w:r>
    </w:p>
    <w:p w:rsidR="009C48BB" w:rsidRPr="00E45310" w:rsidRDefault="009C48BB" w:rsidP="009C48BB">
      <w:pPr>
        <w:pStyle w:val="NoSpacing"/>
        <w:numPr>
          <w:ilvl w:val="0"/>
          <w:numId w:val="17"/>
        </w:numPr>
        <w:rPr>
          <w:rFonts w:ascii="Times New Roman" w:hAnsi="Times New Roman" w:cs="Times New Roman"/>
          <w:sz w:val="24"/>
          <w:szCs w:val="24"/>
        </w:rPr>
      </w:pPr>
      <w:r w:rsidRPr="00E45310">
        <w:rPr>
          <w:rFonts w:ascii="Times New Roman" w:hAnsi="Times New Roman" w:cs="Times New Roman"/>
          <w:sz w:val="24"/>
          <w:szCs w:val="24"/>
        </w:rPr>
        <w:t>Nope</w:t>
      </w:r>
    </w:p>
    <w:p w:rsidR="009C48BB" w:rsidRDefault="009C48BB" w:rsidP="009C48BB">
      <w:pPr>
        <w:pStyle w:val="NoSpacing"/>
        <w:rPr>
          <w:rFonts w:ascii="Times New Roman" w:hAnsi="Times New Roman" w:cs="Times New Roman"/>
          <w:sz w:val="24"/>
          <w:szCs w:val="24"/>
          <w:u w:val="single"/>
        </w:rPr>
      </w:pPr>
    </w:p>
    <w:p w:rsidR="009C48BB" w:rsidRDefault="009C48BB" w:rsidP="009C48BB">
      <w:pPr>
        <w:pStyle w:val="NoSpacing"/>
        <w:rPr>
          <w:rFonts w:ascii="Times New Roman" w:hAnsi="Times New Roman" w:cs="Times New Roman"/>
          <w:sz w:val="24"/>
          <w:szCs w:val="24"/>
          <w:u w:val="single"/>
        </w:rPr>
      </w:pPr>
    </w:p>
    <w:p w:rsidR="009C48BB" w:rsidRDefault="009C48BB" w:rsidP="009C48BB">
      <w:pPr>
        <w:pStyle w:val="NoSpacing"/>
        <w:rPr>
          <w:rFonts w:ascii="Times New Roman" w:hAnsi="Times New Roman" w:cs="Times New Roman"/>
          <w:sz w:val="24"/>
          <w:szCs w:val="24"/>
          <w:u w:val="single"/>
        </w:rPr>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p w:rsidR="009C48BB" w:rsidRDefault="009C48BB" w:rsidP="00CE7E50">
      <w:pPr>
        <w:pStyle w:val="FieldText"/>
      </w:pPr>
    </w:p>
    <w:sectPr w:rsidR="009C48BB" w:rsidSect="00BE074D">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2AC" w:rsidRDefault="007822AC" w:rsidP="000074EA">
      <w:r>
        <w:separator/>
      </w:r>
    </w:p>
  </w:endnote>
  <w:endnote w:type="continuationSeparator" w:id="1">
    <w:p w:rsidR="007822AC" w:rsidRDefault="007822AC"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2C" w:rsidRPr="00E96876" w:rsidRDefault="0086552C" w:rsidP="00853DD2">
    <w:pPr>
      <w:pStyle w:val="Footer"/>
      <w:rPr>
        <w:sz w:val="18"/>
        <w:szCs w:val="18"/>
      </w:rPr>
    </w:pPr>
    <w:r w:rsidRPr="00E96876">
      <w:rPr>
        <w:sz w:val="18"/>
        <w:szCs w:val="18"/>
      </w:rPr>
      <w:t xml:space="preserve">Page </w:t>
    </w:r>
    <w:r w:rsidR="0083746E" w:rsidRPr="00E96876">
      <w:rPr>
        <w:sz w:val="18"/>
        <w:szCs w:val="18"/>
      </w:rPr>
      <w:fldChar w:fldCharType="begin"/>
    </w:r>
    <w:r w:rsidRPr="00E96876">
      <w:rPr>
        <w:sz w:val="18"/>
        <w:szCs w:val="18"/>
      </w:rPr>
      <w:instrText xml:space="preserve"> PAGE </w:instrText>
    </w:r>
    <w:r w:rsidR="0083746E" w:rsidRPr="00E96876">
      <w:rPr>
        <w:sz w:val="18"/>
        <w:szCs w:val="18"/>
      </w:rPr>
      <w:fldChar w:fldCharType="separate"/>
    </w:r>
    <w:r w:rsidR="00B30E0B">
      <w:rPr>
        <w:noProof/>
        <w:sz w:val="18"/>
        <w:szCs w:val="18"/>
      </w:rPr>
      <w:t>1</w:t>
    </w:r>
    <w:r w:rsidR="0083746E" w:rsidRPr="00E96876">
      <w:rPr>
        <w:sz w:val="18"/>
        <w:szCs w:val="18"/>
      </w:rPr>
      <w:fldChar w:fldCharType="end"/>
    </w:r>
    <w:r w:rsidRPr="00E96876">
      <w:rPr>
        <w:sz w:val="18"/>
        <w:szCs w:val="18"/>
      </w:rPr>
      <w:t xml:space="preserve"> of </w:t>
    </w:r>
    <w:r w:rsidR="0083746E" w:rsidRPr="00E96876">
      <w:rPr>
        <w:sz w:val="18"/>
        <w:szCs w:val="18"/>
      </w:rPr>
      <w:fldChar w:fldCharType="begin"/>
    </w:r>
    <w:r w:rsidRPr="00E96876">
      <w:rPr>
        <w:sz w:val="18"/>
        <w:szCs w:val="18"/>
      </w:rPr>
      <w:instrText xml:space="preserve"> NUMPAGES </w:instrText>
    </w:r>
    <w:r w:rsidR="0083746E" w:rsidRPr="00E96876">
      <w:rPr>
        <w:sz w:val="18"/>
        <w:szCs w:val="18"/>
      </w:rPr>
      <w:fldChar w:fldCharType="separate"/>
    </w:r>
    <w:r w:rsidR="00B30E0B">
      <w:rPr>
        <w:noProof/>
        <w:sz w:val="18"/>
        <w:szCs w:val="18"/>
      </w:rPr>
      <w:t>20</w:t>
    </w:r>
    <w:r w:rsidR="0083746E"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2AC" w:rsidRDefault="007822AC" w:rsidP="000074EA">
      <w:r>
        <w:separator/>
      </w:r>
    </w:p>
  </w:footnote>
  <w:footnote w:type="continuationSeparator" w:id="1">
    <w:p w:rsidR="007822AC" w:rsidRDefault="007822AC"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3920DC3"/>
    <w:multiLevelType w:val="hybridMultilevel"/>
    <w:tmpl w:val="82F0D5E0"/>
    <w:lvl w:ilvl="0" w:tplc="F05C9084">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D5214"/>
    <w:multiLevelType w:val="hybridMultilevel"/>
    <w:tmpl w:val="9A46026C"/>
    <w:lvl w:ilvl="0" w:tplc="83E67D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D18E7"/>
    <w:multiLevelType w:val="hybridMultilevel"/>
    <w:tmpl w:val="842C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AF0676"/>
    <w:multiLevelType w:val="hybridMultilevel"/>
    <w:tmpl w:val="919A55F2"/>
    <w:lvl w:ilvl="0" w:tplc="FFF2A23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267A4"/>
    <w:multiLevelType w:val="hybridMultilevel"/>
    <w:tmpl w:val="A19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D3FFA"/>
    <w:multiLevelType w:val="hybridMultilevel"/>
    <w:tmpl w:val="8D627A46"/>
    <w:lvl w:ilvl="0" w:tplc="40426EF0">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6E643ACB"/>
    <w:multiLevelType w:val="hybridMultilevel"/>
    <w:tmpl w:val="FCBA3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77009"/>
    <w:multiLevelType w:val="hybridMultilevel"/>
    <w:tmpl w:val="842C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7"/>
  </w:num>
  <w:num w:numId="14">
    <w:abstractNumId w:val="14"/>
  </w:num>
  <w:num w:numId="15">
    <w:abstractNumId w:val="16"/>
  </w:num>
  <w:num w:numId="16">
    <w:abstractNumId w:val="20"/>
  </w:num>
  <w:num w:numId="17">
    <w:abstractNumId w:val="15"/>
  </w:num>
  <w:num w:numId="18">
    <w:abstractNumId w:val="13"/>
  </w:num>
  <w:num w:numId="19">
    <w:abstractNumId w:val="21"/>
  </w:num>
  <w:num w:numId="20">
    <w:abstractNumId w:val="11"/>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71F7"/>
    <w:rsid w:val="000074EA"/>
    <w:rsid w:val="00013178"/>
    <w:rsid w:val="000231C5"/>
    <w:rsid w:val="0002798A"/>
    <w:rsid w:val="00027E6C"/>
    <w:rsid w:val="0003343F"/>
    <w:rsid w:val="00037057"/>
    <w:rsid w:val="00037E8C"/>
    <w:rsid w:val="000406CB"/>
    <w:rsid w:val="000411FC"/>
    <w:rsid w:val="00042B08"/>
    <w:rsid w:val="00045CB7"/>
    <w:rsid w:val="0005113F"/>
    <w:rsid w:val="00055858"/>
    <w:rsid w:val="0005735D"/>
    <w:rsid w:val="000615AD"/>
    <w:rsid w:val="00064DC5"/>
    <w:rsid w:val="0006613E"/>
    <w:rsid w:val="00067AB5"/>
    <w:rsid w:val="000721A4"/>
    <w:rsid w:val="000772D9"/>
    <w:rsid w:val="00083002"/>
    <w:rsid w:val="0008759B"/>
    <w:rsid w:val="00087B19"/>
    <w:rsid w:val="00087B85"/>
    <w:rsid w:val="0009780B"/>
    <w:rsid w:val="000A01F1"/>
    <w:rsid w:val="000A1145"/>
    <w:rsid w:val="000A1B5F"/>
    <w:rsid w:val="000A2D0B"/>
    <w:rsid w:val="000A5BBF"/>
    <w:rsid w:val="000B76CE"/>
    <w:rsid w:val="000C1163"/>
    <w:rsid w:val="000D2539"/>
    <w:rsid w:val="000D56EE"/>
    <w:rsid w:val="000D6FF6"/>
    <w:rsid w:val="000E349C"/>
    <w:rsid w:val="000E4BBC"/>
    <w:rsid w:val="000E6E61"/>
    <w:rsid w:val="000F1B6C"/>
    <w:rsid w:val="000F21CC"/>
    <w:rsid w:val="000F2DF4"/>
    <w:rsid w:val="000F6783"/>
    <w:rsid w:val="00102875"/>
    <w:rsid w:val="00103EF3"/>
    <w:rsid w:val="00104B99"/>
    <w:rsid w:val="00106000"/>
    <w:rsid w:val="00115DF1"/>
    <w:rsid w:val="00120506"/>
    <w:rsid w:val="00120C95"/>
    <w:rsid w:val="001458D9"/>
    <w:rsid w:val="0014663E"/>
    <w:rsid w:val="00146ACB"/>
    <w:rsid w:val="001505A2"/>
    <w:rsid w:val="0016086D"/>
    <w:rsid w:val="00160888"/>
    <w:rsid w:val="00172062"/>
    <w:rsid w:val="0017249A"/>
    <w:rsid w:val="00180664"/>
    <w:rsid w:val="00182A8E"/>
    <w:rsid w:val="0018460E"/>
    <w:rsid w:val="001A007A"/>
    <w:rsid w:val="001A00AC"/>
    <w:rsid w:val="001A07E1"/>
    <w:rsid w:val="001A31FE"/>
    <w:rsid w:val="001A6B1D"/>
    <w:rsid w:val="001B07D7"/>
    <w:rsid w:val="001D47E6"/>
    <w:rsid w:val="001E15BC"/>
    <w:rsid w:val="001F0207"/>
    <w:rsid w:val="001F1EB9"/>
    <w:rsid w:val="001F7C2F"/>
    <w:rsid w:val="00202BF8"/>
    <w:rsid w:val="00202C18"/>
    <w:rsid w:val="00205D6A"/>
    <w:rsid w:val="002123A6"/>
    <w:rsid w:val="002161DA"/>
    <w:rsid w:val="00217B44"/>
    <w:rsid w:val="00220870"/>
    <w:rsid w:val="00223DCF"/>
    <w:rsid w:val="00233F11"/>
    <w:rsid w:val="0024310C"/>
    <w:rsid w:val="00250014"/>
    <w:rsid w:val="0025051B"/>
    <w:rsid w:val="00252FB5"/>
    <w:rsid w:val="00273761"/>
    <w:rsid w:val="00274B1B"/>
    <w:rsid w:val="002750D6"/>
    <w:rsid w:val="00275727"/>
    <w:rsid w:val="00275BB5"/>
    <w:rsid w:val="00277CF7"/>
    <w:rsid w:val="00283B9E"/>
    <w:rsid w:val="00286F6A"/>
    <w:rsid w:val="00291C8C"/>
    <w:rsid w:val="00296DD2"/>
    <w:rsid w:val="002A1ECE"/>
    <w:rsid w:val="002A2510"/>
    <w:rsid w:val="002B27FD"/>
    <w:rsid w:val="002B4D1D"/>
    <w:rsid w:val="002B4E0C"/>
    <w:rsid w:val="002B4F7C"/>
    <w:rsid w:val="002C10B1"/>
    <w:rsid w:val="002C2F77"/>
    <w:rsid w:val="002D222A"/>
    <w:rsid w:val="002D2252"/>
    <w:rsid w:val="002E029C"/>
    <w:rsid w:val="002E3EE8"/>
    <w:rsid w:val="002E6BF2"/>
    <w:rsid w:val="002E6CCB"/>
    <w:rsid w:val="002F0FCC"/>
    <w:rsid w:val="002F56BC"/>
    <w:rsid w:val="002F6111"/>
    <w:rsid w:val="002F6A35"/>
    <w:rsid w:val="003019F5"/>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428B9"/>
    <w:rsid w:val="003600B3"/>
    <w:rsid w:val="003620B5"/>
    <w:rsid w:val="00362352"/>
    <w:rsid w:val="003719A0"/>
    <w:rsid w:val="00380FF5"/>
    <w:rsid w:val="00381A4A"/>
    <w:rsid w:val="00382F46"/>
    <w:rsid w:val="003839DA"/>
    <w:rsid w:val="00383F5D"/>
    <w:rsid w:val="003869A3"/>
    <w:rsid w:val="003929F1"/>
    <w:rsid w:val="00393070"/>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11AE7"/>
    <w:rsid w:val="00425DC9"/>
    <w:rsid w:val="004350F6"/>
    <w:rsid w:val="00437ED0"/>
    <w:rsid w:val="00440AC9"/>
    <w:rsid w:val="00440CD8"/>
    <w:rsid w:val="00443837"/>
    <w:rsid w:val="00443881"/>
    <w:rsid w:val="00450F66"/>
    <w:rsid w:val="00460FB3"/>
    <w:rsid w:val="00461739"/>
    <w:rsid w:val="00467865"/>
    <w:rsid w:val="00467EEB"/>
    <w:rsid w:val="00471CDE"/>
    <w:rsid w:val="00472120"/>
    <w:rsid w:val="00475A3B"/>
    <w:rsid w:val="00477BE8"/>
    <w:rsid w:val="00484828"/>
    <w:rsid w:val="0048685F"/>
    <w:rsid w:val="004900A2"/>
    <w:rsid w:val="00490F5E"/>
    <w:rsid w:val="004973E4"/>
    <w:rsid w:val="004A1437"/>
    <w:rsid w:val="004A4198"/>
    <w:rsid w:val="004A54EA"/>
    <w:rsid w:val="004B0578"/>
    <w:rsid w:val="004B0E08"/>
    <w:rsid w:val="004C139E"/>
    <w:rsid w:val="004C24ED"/>
    <w:rsid w:val="004D2367"/>
    <w:rsid w:val="004D702E"/>
    <w:rsid w:val="004E0651"/>
    <w:rsid w:val="004E34C6"/>
    <w:rsid w:val="004F62AD"/>
    <w:rsid w:val="00501AE8"/>
    <w:rsid w:val="00504B65"/>
    <w:rsid w:val="00510E7B"/>
    <w:rsid w:val="005114CE"/>
    <w:rsid w:val="0052122B"/>
    <w:rsid w:val="005256C9"/>
    <w:rsid w:val="00531C46"/>
    <w:rsid w:val="00544F05"/>
    <w:rsid w:val="00547F19"/>
    <w:rsid w:val="005557F6"/>
    <w:rsid w:val="0056257B"/>
    <w:rsid w:val="00563778"/>
    <w:rsid w:val="005649E1"/>
    <w:rsid w:val="00565E6D"/>
    <w:rsid w:val="00570863"/>
    <w:rsid w:val="00572A4F"/>
    <w:rsid w:val="00581C10"/>
    <w:rsid w:val="005833E3"/>
    <w:rsid w:val="0059011D"/>
    <w:rsid w:val="00596457"/>
    <w:rsid w:val="005A1348"/>
    <w:rsid w:val="005B3D63"/>
    <w:rsid w:val="005B4AE2"/>
    <w:rsid w:val="005B5169"/>
    <w:rsid w:val="005B59CE"/>
    <w:rsid w:val="005C781C"/>
    <w:rsid w:val="005D310F"/>
    <w:rsid w:val="005D3801"/>
    <w:rsid w:val="005D39D3"/>
    <w:rsid w:val="005D50EE"/>
    <w:rsid w:val="005D585D"/>
    <w:rsid w:val="005E4AE1"/>
    <w:rsid w:val="005E63CC"/>
    <w:rsid w:val="005F074C"/>
    <w:rsid w:val="005F2308"/>
    <w:rsid w:val="005F6E87"/>
    <w:rsid w:val="006053A2"/>
    <w:rsid w:val="00613129"/>
    <w:rsid w:val="00617C65"/>
    <w:rsid w:val="0062341F"/>
    <w:rsid w:val="00624A58"/>
    <w:rsid w:val="00635A1D"/>
    <w:rsid w:val="00641099"/>
    <w:rsid w:val="0064307A"/>
    <w:rsid w:val="00651132"/>
    <w:rsid w:val="0066051C"/>
    <w:rsid w:val="00661A69"/>
    <w:rsid w:val="00663068"/>
    <w:rsid w:val="006675EC"/>
    <w:rsid w:val="00671976"/>
    <w:rsid w:val="00672C9A"/>
    <w:rsid w:val="006764D3"/>
    <w:rsid w:val="006770CD"/>
    <w:rsid w:val="00682AB2"/>
    <w:rsid w:val="00685335"/>
    <w:rsid w:val="00686AC0"/>
    <w:rsid w:val="00692FAE"/>
    <w:rsid w:val="00694369"/>
    <w:rsid w:val="006B03BF"/>
    <w:rsid w:val="006B62D0"/>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54710"/>
    <w:rsid w:val="0075525B"/>
    <w:rsid w:val="007564F5"/>
    <w:rsid w:val="007602AC"/>
    <w:rsid w:val="007618D9"/>
    <w:rsid w:val="00763B3C"/>
    <w:rsid w:val="00765218"/>
    <w:rsid w:val="00765BFC"/>
    <w:rsid w:val="00767A38"/>
    <w:rsid w:val="00771443"/>
    <w:rsid w:val="00774B67"/>
    <w:rsid w:val="0078226F"/>
    <w:rsid w:val="007822AC"/>
    <w:rsid w:val="00793AC6"/>
    <w:rsid w:val="007964EC"/>
    <w:rsid w:val="007A0171"/>
    <w:rsid w:val="007A2996"/>
    <w:rsid w:val="007A71DE"/>
    <w:rsid w:val="007B13AE"/>
    <w:rsid w:val="007B199B"/>
    <w:rsid w:val="007B6119"/>
    <w:rsid w:val="007B676F"/>
    <w:rsid w:val="007C7D6C"/>
    <w:rsid w:val="007D37AE"/>
    <w:rsid w:val="007E1688"/>
    <w:rsid w:val="007E2A15"/>
    <w:rsid w:val="007E37A1"/>
    <w:rsid w:val="007E5682"/>
    <w:rsid w:val="007F14FB"/>
    <w:rsid w:val="007F3262"/>
    <w:rsid w:val="00805DEE"/>
    <w:rsid w:val="00806D6E"/>
    <w:rsid w:val="008107D6"/>
    <w:rsid w:val="00833861"/>
    <w:rsid w:val="0083565F"/>
    <w:rsid w:val="00835D16"/>
    <w:rsid w:val="00836230"/>
    <w:rsid w:val="0083746E"/>
    <w:rsid w:val="00841645"/>
    <w:rsid w:val="00844C41"/>
    <w:rsid w:val="008524C5"/>
    <w:rsid w:val="00852EC6"/>
    <w:rsid w:val="00853045"/>
    <w:rsid w:val="00853DD2"/>
    <w:rsid w:val="00853F08"/>
    <w:rsid w:val="0086552C"/>
    <w:rsid w:val="00877334"/>
    <w:rsid w:val="008811A9"/>
    <w:rsid w:val="00886E7F"/>
    <w:rsid w:val="00887346"/>
    <w:rsid w:val="0088782D"/>
    <w:rsid w:val="0089108A"/>
    <w:rsid w:val="008A15B5"/>
    <w:rsid w:val="008A3DF0"/>
    <w:rsid w:val="008B6F52"/>
    <w:rsid w:val="008B7081"/>
    <w:rsid w:val="008B7EFA"/>
    <w:rsid w:val="008C75A3"/>
    <w:rsid w:val="008C7F75"/>
    <w:rsid w:val="008D14E7"/>
    <w:rsid w:val="008D1EDC"/>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E5"/>
    <w:rsid w:val="009B0BEC"/>
    <w:rsid w:val="009B6224"/>
    <w:rsid w:val="009C220D"/>
    <w:rsid w:val="009C38D1"/>
    <w:rsid w:val="009C48BB"/>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95331"/>
    <w:rsid w:val="00AA2312"/>
    <w:rsid w:val="00AA471C"/>
    <w:rsid w:val="00AC7718"/>
    <w:rsid w:val="00AD282D"/>
    <w:rsid w:val="00AD4E8C"/>
    <w:rsid w:val="00AE6FA4"/>
    <w:rsid w:val="00AF612C"/>
    <w:rsid w:val="00B03907"/>
    <w:rsid w:val="00B03C74"/>
    <w:rsid w:val="00B07BF6"/>
    <w:rsid w:val="00B11811"/>
    <w:rsid w:val="00B17EFA"/>
    <w:rsid w:val="00B2053B"/>
    <w:rsid w:val="00B2392E"/>
    <w:rsid w:val="00B23973"/>
    <w:rsid w:val="00B30E0B"/>
    <w:rsid w:val="00B311E1"/>
    <w:rsid w:val="00B318DF"/>
    <w:rsid w:val="00B41AFA"/>
    <w:rsid w:val="00B46B98"/>
    <w:rsid w:val="00B4735C"/>
    <w:rsid w:val="00B636EF"/>
    <w:rsid w:val="00B63AF8"/>
    <w:rsid w:val="00B64863"/>
    <w:rsid w:val="00B719D3"/>
    <w:rsid w:val="00B77CB0"/>
    <w:rsid w:val="00B826D9"/>
    <w:rsid w:val="00B831CB"/>
    <w:rsid w:val="00B84757"/>
    <w:rsid w:val="00B84A45"/>
    <w:rsid w:val="00B90EC2"/>
    <w:rsid w:val="00B92644"/>
    <w:rsid w:val="00BA268F"/>
    <w:rsid w:val="00BB4DEE"/>
    <w:rsid w:val="00BB6337"/>
    <w:rsid w:val="00BD463D"/>
    <w:rsid w:val="00BD6F7F"/>
    <w:rsid w:val="00BE074D"/>
    <w:rsid w:val="00BE1552"/>
    <w:rsid w:val="00BE3859"/>
    <w:rsid w:val="00BF17F9"/>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1C1"/>
    <w:rsid w:val="00CB2AA7"/>
    <w:rsid w:val="00CC4D9E"/>
    <w:rsid w:val="00CC5083"/>
    <w:rsid w:val="00CC52C6"/>
    <w:rsid w:val="00CC6598"/>
    <w:rsid w:val="00CC6BB1"/>
    <w:rsid w:val="00CD3D34"/>
    <w:rsid w:val="00CD617F"/>
    <w:rsid w:val="00CE7E50"/>
    <w:rsid w:val="00CF4288"/>
    <w:rsid w:val="00D14E73"/>
    <w:rsid w:val="00D3260E"/>
    <w:rsid w:val="00D33474"/>
    <w:rsid w:val="00D36FE7"/>
    <w:rsid w:val="00D41AD0"/>
    <w:rsid w:val="00D463FB"/>
    <w:rsid w:val="00D5404F"/>
    <w:rsid w:val="00D559FC"/>
    <w:rsid w:val="00D6155E"/>
    <w:rsid w:val="00D6188C"/>
    <w:rsid w:val="00D71F2A"/>
    <w:rsid w:val="00D7778A"/>
    <w:rsid w:val="00D85C68"/>
    <w:rsid w:val="00D86236"/>
    <w:rsid w:val="00D86C75"/>
    <w:rsid w:val="00D905CB"/>
    <w:rsid w:val="00D94E4D"/>
    <w:rsid w:val="00D96637"/>
    <w:rsid w:val="00DA4CB7"/>
    <w:rsid w:val="00DB41EB"/>
    <w:rsid w:val="00DB59F4"/>
    <w:rsid w:val="00DC47A2"/>
    <w:rsid w:val="00DC594F"/>
    <w:rsid w:val="00DD2FA4"/>
    <w:rsid w:val="00DD506C"/>
    <w:rsid w:val="00DD7415"/>
    <w:rsid w:val="00DE1551"/>
    <w:rsid w:val="00DE7FB7"/>
    <w:rsid w:val="00DF0236"/>
    <w:rsid w:val="00E00AA0"/>
    <w:rsid w:val="00E12274"/>
    <w:rsid w:val="00E13299"/>
    <w:rsid w:val="00E20DDA"/>
    <w:rsid w:val="00E27A9D"/>
    <w:rsid w:val="00E32A8B"/>
    <w:rsid w:val="00E35630"/>
    <w:rsid w:val="00E36054"/>
    <w:rsid w:val="00E37E7B"/>
    <w:rsid w:val="00E4006B"/>
    <w:rsid w:val="00E45BBB"/>
    <w:rsid w:val="00E461F0"/>
    <w:rsid w:val="00E46E04"/>
    <w:rsid w:val="00E56E44"/>
    <w:rsid w:val="00E73183"/>
    <w:rsid w:val="00E75E59"/>
    <w:rsid w:val="00E837BF"/>
    <w:rsid w:val="00E85521"/>
    <w:rsid w:val="00E862F6"/>
    <w:rsid w:val="00E87396"/>
    <w:rsid w:val="00E95EBD"/>
    <w:rsid w:val="00E961BD"/>
    <w:rsid w:val="00E96876"/>
    <w:rsid w:val="00EA44A1"/>
    <w:rsid w:val="00EB052F"/>
    <w:rsid w:val="00EB52C0"/>
    <w:rsid w:val="00EC23C2"/>
    <w:rsid w:val="00EC42A3"/>
    <w:rsid w:val="00ED3AA2"/>
    <w:rsid w:val="00ED5326"/>
    <w:rsid w:val="00ED53D1"/>
    <w:rsid w:val="00EE3395"/>
    <w:rsid w:val="00EF2ABE"/>
    <w:rsid w:val="00EF32EC"/>
    <w:rsid w:val="00F00A6D"/>
    <w:rsid w:val="00F017C4"/>
    <w:rsid w:val="00F03FC7"/>
    <w:rsid w:val="00F07933"/>
    <w:rsid w:val="00F121EE"/>
    <w:rsid w:val="00F143CA"/>
    <w:rsid w:val="00F35443"/>
    <w:rsid w:val="00F35AFC"/>
    <w:rsid w:val="00F41461"/>
    <w:rsid w:val="00F41BAA"/>
    <w:rsid w:val="00F521F0"/>
    <w:rsid w:val="00F55909"/>
    <w:rsid w:val="00F56A8A"/>
    <w:rsid w:val="00F62E24"/>
    <w:rsid w:val="00F72993"/>
    <w:rsid w:val="00F82B38"/>
    <w:rsid w:val="00F83033"/>
    <w:rsid w:val="00F851FB"/>
    <w:rsid w:val="00F9094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customStyle="1" w:styleId="Div">
    <w:name w:val="Div"/>
    <w:basedOn w:val="Normal"/>
    <w:rsid w:val="00220870"/>
    <w:pPr>
      <w:shd w:val="solid" w:color="FFFFFF" w:fill="auto"/>
    </w:pPr>
    <w:rPr>
      <w:rFonts w:ascii="Times New Roman" w:hAnsi="Times New Roman"/>
      <w:color w:val="000000"/>
      <w:shd w:val="solid" w:color="FFFFFF" w:fill="auto"/>
      <w:lang w:val="ru-RU" w:eastAsia="ru-RU"/>
    </w:rPr>
  </w:style>
  <w:style w:type="paragraph" w:styleId="NoSpacing">
    <w:name w:val="No Spacing"/>
    <w:uiPriority w:val="1"/>
    <w:qFormat/>
    <w:rsid w:val="009C48BB"/>
    <w:rPr>
      <w:rFonts w:asciiTheme="minorHAnsi" w:eastAsiaTheme="minorHAnsi" w:hAnsiTheme="minorHAnsi" w:cstheme="minorBidi"/>
      <w:sz w:val="22"/>
      <w:szCs w:val="22"/>
    </w:rPr>
  </w:style>
  <w:style w:type="table" w:styleId="TableGrid">
    <w:name w:val="Table Grid"/>
    <w:basedOn w:val="TableNormal"/>
    <w:uiPriority w:val="59"/>
    <w:rsid w:val="009C48B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D325-FD00-4058-854F-B6C58B2A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20</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2011-10-06T18:54:00Z</cp:lastPrinted>
  <dcterms:created xsi:type="dcterms:W3CDTF">2011-10-21T02:09:00Z</dcterms:created>
  <dcterms:modified xsi:type="dcterms:W3CDTF">2011-10-21T02:09:00Z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