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5F" w:rsidRPr="003B55B2" w:rsidRDefault="000A1B5F" w:rsidP="00852D6B">
      <w:pPr>
        <w:pStyle w:val="Heading1"/>
        <w:spacing w:after="0"/>
        <w:ind w:left="0"/>
        <w:jc w:val="left"/>
        <w:rPr>
          <w:rFonts w:ascii="Tahoma" w:hAnsi="Tahoma" w:cs="Tahoma"/>
          <w:sz w:val="44"/>
          <w:szCs w:val="44"/>
        </w:rPr>
      </w:pPr>
      <w:r w:rsidRPr="003B55B2">
        <w:rPr>
          <w:rFonts w:ascii="Tahoma" w:hAnsi="Tahoma" w:cs="Tahoma"/>
          <w:sz w:val="44"/>
          <w:szCs w:val="44"/>
        </w:rPr>
        <w:t>Peralta Community College District</w:t>
      </w:r>
    </w:p>
    <w:p w:rsidR="000A1B5F" w:rsidRPr="003B55B2" w:rsidRDefault="00906C4D" w:rsidP="006C2A70">
      <w:pPr>
        <w:pStyle w:val="Heading2"/>
        <w:jc w:val="center"/>
        <w:rPr>
          <w:rFonts w:ascii="Tahoma" w:hAnsi="Tahoma" w:cs="Tahoma"/>
          <w:sz w:val="32"/>
          <w:szCs w:val="32"/>
        </w:rPr>
      </w:pPr>
      <w:r w:rsidRPr="003B55B2">
        <w:rPr>
          <w:rFonts w:ascii="Tahoma" w:hAnsi="Tahoma" w:cs="Tahoma"/>
          <w:sz w:val="32"/>
          <w:szCs w:val="32"/>
        </w:rPr>
        <w:t xml:space="preserve">Narrative - </w:t>
      </w:r>
      <w:r w:rsidR="000A1B5F" w:rsidRPr="003B55B2">
        <w:rPr>
          <w:rFonts w:ascii="Tahoma" w:hAnsi="Tahoma" w:cs="Tahoma"/>
          <w:sz w:val="32"/>
          <w:szCs w:val="32"/>
        </w:rPr>
        <w:t>Annual Program Update Template 201</w:t>
      </w:r>
      <w:r w:rsidR="00AA2312" w:rsidRPr="003B55B2">
        <w:rPr>
          <w:rFonts w:ascii="Tahoma" w:hAnsi="Tahoma" w:cs="Tahoma"/>
          <w:sz w:val="32"/>
          <w:szCs w:val="32"/>
        </w:rPr>
        <w:t>1</w:t>
      </w:r>
      <w:r w:rsidR="000A1B5F" w:rsidRPr="003B55B2">
        <w:rPr>
          <w:rFonts w:ascii="Tahoma" w:hAnsi="Tahoma" w:cs="Tahoma"/>
          <w:sz w:val="32"/>
          <w:szCs w:val="32"/>
        </w:rPr>
        <w:t>-201</w:t>
      </w:r>
      <w:r w:rsidR="00AA2312" w:rsidRPr="003B55B2">
        <w:rPr>
          <w:rFonts w:ascii="Tahoma" w:hAnsi="Tahoma" w:cs="Tahoma"/>
          <w:sz w:val="32"/>
          <w:szCs w:val="32"/>
        </w:rPr>
        <w:t>2</w:t>
      </w:r>
    </w:p>
    <w:p w:rsidR="000A1B5F" w:rsidRPr="003B55B2" w:rsidRDefault="000A1B5F" w:rsidP="002940EA">
      <w:pPr>
        <w:rPr>
          <w:rFonts w:ascii="Tahoma" w:hAnsi="Tahoma" w:cs="Tahoma"/>
        </w:rPr>
      </w:pPr>
      <w:r w:rsidRPr="003B55B2">
        <w:rPr>
          <w:rFonts w:ascii="Tahoma" w:hAnsi="Tahoma" w:cs="Tahoma"/>
          <w:sz w:val="20"/>
          <w:szCs w:val="20"/>
        </w:rPr>
        <w:t xml:space="preserve">Each </w:t>
      </w:r>
      <w:r w:rsidR="00196100" w:rsidRPr="003B55B2">
        <w:rPr>
          <w:rFonts w:ascii="Tahoma" w:hAnsi="Tahoma" w:cs="Tahoma"/>
          <w:sz w:val="20"/>
          <w:szCs w:val="20"/>
        </w:rPr>
        <w:t>program/department</w:t>
      </w:r>
      <w:r w:rsidRPr="003B55B2">
        <w:rPr>
          <w:rFonts w:ascii="Tahoma" w:hAnsi="Tahoma" w:cs="Tahoma"/>
          <w:sz w:val="20"/>
          <w:szCs w:val="20"/>
        </w:rPr>
        <w:t xml:space="preserve"> will complete this form to update program reviews developed in 20</w:t>
      </w:r>
      <w:r w:rsidR="00AA2312" w:rsidRPr="003B55B2">
        <w:rPr>
          <w:rFonts w:ascii="Tahoma" w:hAnsi="Tahoma" w:cs="Tahoma"/>
          <w:sz w:val="20"/>
          <w:szCs w:val="20"/>
        </w:rPr>
        <w:t>10</w:t>
      </w:r>
      <w:r w:rsidRPr="003B55B2">
        <w:rPr>
          <w:rFonts w:ascii="Tahoma" w:hAnsi="Tahoma" w:cs="Tahoma"/>
          <w:sz w:val="20"/>
          <w:szCs w:val="20"/>
        </w:rPr>
        <w:t>-201</w:t>
      </w:r>
      <w:r w:rsidR="00AA2312" w:rsidRPr="003B55B2">
        <w:rPr>
          <w:rFonts w:ascii="Tahoma" w:hAnsi="Tahoma" w:cs="Tahoma"/>
          <w:sz w:val="20"/>
          <w:szCs w:val="20"/>
        </w:rPr>
        <w:t>1</w:t>
      </w:r>
      <w:r w:rsidRPr="003B55B2">
        <w:rPr>
          <w:rFonts w:ascii="Tahoma" w:hAnsi="Tahoma" w:cs="Tahoma"/>
          <w:sz w:val="20"/>
          <w:szCs w:val="20"/>
        </w:rPr>
        <w:t>. These will be reviewed at the college level and then forwarded to the district-wide planning and budgeting process. The information on this form is required for all resource requests – including faculty staffing requests – for the 201</w:t>
      </w:r>
      <w:r w:rsidR="00AA2312" w:rsidRPr="003B55B2">
        <w:rPr>
          <w:rFonts w:ascii="Tahoma" w:hAnsi="Tahoma" w:cs="Tahoma"/>
          <w:sz w:val="20"/>
          <w:szCs w:val="20"/>
        </w:rPr>
        <w:t>2</w:t>
      </w:r>
      <w:r w:rsidRPr="003B55B2">
        <w:rPr>
          <w:rFonts w:ascii="Tahoma" w:hAnsi="Tahoma" w:cs="Tahoma"/>
          <w:sz w:val="20"/>
          <w:szCs w:val="20"/>
        </w:rPr>
        <w:t>-1</w:t>
      </w:r>
      <w:r w:rsidR="00AA2312" w:rsidRPr="003B55B2">
        <w:rPr>
          <w:rFonts w:ascii="Tahoma" w:hAnsi="Tahoma" w:cs="Tahoma"/>
          <w:sz w:val="20"/>
          <w:szCs w:val="20"/>
        </w:rPr>
        <w:t>3</w:t>
      </w:r>
      <w:r w:rsidR="006C2A70" w:rsidRPr="003B55B2">
        <w:rPr>
          <w:rFonts w:ascii="Tahoma" w:hAnsi="Tahoma" w:cs="Tahoma"/>
          <w:sz w:val="20"/>
          <w:szCs w:val="20"/>
        </w:rPr>
        <w:t xml:space="preserve"> budget </w:t>
      </w:r>
      <w:r w:rsidRPr="003B55B2">
        <w:rPr>
          <w:rFonts w:ascii="Tahoma" w:hAnsi="Tahoma" w:cs="Tahoma"/>
          <w:sz w:val="20"/>
          <w:szCs w:val="20"/>
        </w:rPr>
        <w:t xml:space="preserve">year. </w:t>
      </w:r>
    </w:p>
    <w:tbl>
      <w:tblPr>
        <w:tblW w:w="100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233"/>
        <w:gridCol w:w="3060"/>
        <w:gridCol w:w="141"/>
        <w:gridCol w:w="1522"/>
        <w:gridCol w:w="3107"/>
      </w:tblGrid>
      <w:tr w:rsidR="000A1B5F" w:rsidRPr="00D6188C" w:rsidTr="003A4C65">
        <w:trPr>
          <w:trHeight w:val="288"/>
          <w:tblCellSpacing w:w="20" w:type="dxa"/>
        </w:trPr>
        <w:tc>
          <w:tcPr>
            <w:tcW w:w="9983" w:type="dxa"/>
            <w:gridSpan w:val="5"/>
            <w:shd w:val="clear" w:color="auto" w:fill="auto"/>
          </w:tcPr>
          <w:p w:rsidR="000A1B5F" w:rsidRPr="008A15B5" w:rsidRDefault="000A1B5F" w:rsidP="00D36FE7">
            <w:pPr>
              <w:pStyle w:val="Heading3"/>
              <w:keepNext/>
              <w:keepLines/>
              <w:numPr>
                <w:ilvl w:val="0"/>
                <w:numId w:val="12"/>
              </w:numPr>
              <w:ind w:left="360" w:hanging="444"/>
              <w:jc w:val="left"/>
              <w:rPr>
                <w:color w:val="auto"/>
              </w:rPr>
            </w:pPr>
            <w:r w:rsidRPr="008A15B5">
              <w:rPr>
                <w:color w:val="auto"/>
              </w:rPr>
              <w:lastRenderedPageBreak/>
              <w:t>Overvie</w:t>
            </w:r>
            <w:r w:rsidR="00D36FE7">
              <w:rPr>
                <w:color w:val="auto"/>
              </w:rPr>
              <w:t>w</w:t>
            </w:r>
          </w:p>
        </w:tc>
      </w:tr>
      <w:tr w:rsidR="000A1B5F" w:rsidRPr="00833861" w:rsidTr="003A4C65">
        <w:trPr>
          <w:trHeight w:val="288"/>
          <w:tblCellSpacing w:w="20" w:type="dxa"/>
        </w:trPr>
        <w:tc>
          <w:tcPr>
            <w:tcW w:w="2173" w:type="dxa"/>
            <w:shd w:val="clear" w:color="auto" w:fill="auto"/>
          </w:tcPr>
          <w:p w:rsidR="000A1B5F" w:rsidRPr="008A15B5" w:rsidRDefault="000A1B5F" w:rsidP="008A15B5">
            <w:pPr>
              <w:pStyle w:val="EvaluationCriteria"/>
              <w:keepNext/>
              <w:keepLines/>
              <w:ind w:left="360"/>
              <w:rPr>
                <w:b w:val="0"/>
                <w:sz w:val="20"/>
                <w:szCs w:val="20"/>
              </w:rPr>
            </w:pPr>
            <w:r w:rsidRPr="008A15B5">
              <w:rPr>
                <w:b w:val="0"/>
                <w:sz w:val="20"/>
                <w:szCs w:val="20"/>
              </w:rPr>
              <w:t>Date Submitted:</w:t>
            </w:r>
          </w:p>
        </w:tc>
        <w:tc>
          <w:tcPr>
            <w:tcW w:w="3161" w:type="dxa"/>
            <w:gridSpan w:val="2"/>
            <w:shd w:val="clear" w:color="auto" w:fill="auto"/>
          </w:tcPr>
          <w:p w:rsidR="000A1B5F" w:rsidRPr="006F6528" w:rsidRDefault="00A73F36" w:rsidP="00A234E6">
            <w:pPr>
              <w:pStyle w:val="ListBullet"/>
              <w:numPr>
                <w:ilvl w:val="0"/>
                <w:numId w:val="0"/>
              </w:numPr>
              <w:rPr>
                <w:rFonts w:ascii="Tahoma" w:hAnsi="Tahoma" w:cs="Tahoma"/>
                <w:sz w:val="20"/>
                <w:szCs w:val="20"/>
              </w:rPr>
            </w:pPr>
            <w:r w:rsidRPr="006F6528">
              <w:rPr>
                <w:rFonts w:ascii="Tahoma" w:hAnsi="Tahoma" w:cs="Tahoma"/>
                <w:sz w:val="20"/>
                <w:szCs w:val="20"/>
              </w:rPr>
              <w:t>September 24, 2011</w:t>
            </w:r>
          </w:p>
        </w:tc>
        <w:tc>
          <w:tcPr>
            <w:tcW w:w="1482" w:type="dxa"/>
            <w:shd w:val="clear" w:color="auto" w:fill="auto"/>
          </w:tcPr>
          <w:p w:rsidR="00A55541" w:rsidRPr="003A4C65" w:rsidRDefault="00196100" w:rsidP="003A4C65">
            <w:pPr>
              <w:pStyle w:val="ListBullet"/>
              <w:numPr>
                <w:ilvl w:val="0"/>
                <w:numId w:val="0"/>
              </w:numPr>
              <w:ind w:left="360" w:hanging="360"/>
              <w:rPr>
                <w:rFonts w:ascii="Tahoma" w:hAnsi="Tahoma" w:cs="Tahoma"/>
                <w:sz w:val="20"/>
                <w:szCs w:val="20"/>
              </w:rPr>
            </w:pPr>
            <w:r w:rsidRPr="003A4C65">
              <w:rPr>
                <w:rFonts w:ascii="Tahoma" w:hAnsi="Tahoma" w:cs="Tahoma"/>
                <w:sz w:val="20"/>
                <w:szCs w:val="20"/>
              </w:rPr>
              <w:t>Administrator</w:t>
            </w:r>
            <w:r w:rsidR="00A55541" w:rsidRPr="003A4C65">
              <w:rPr>
                <w:rFonts w:ascii="Tahoma" w:hAnsi="Tahoma" w:cs="Tahoma"/>
                <w:sz w:val="20"/>
                <w:szCs w:val="20"/>
              </w:rPr>
              <w:t xml:space="preserve"> </w:t>
            </w:r>
          </w:p>
          <w:p w:rsidR="000A1B5F" w:rsidRPr="003A4C65" w:rsidRDefault="000A1B5F" w:rsidP="008A15B5">
            <w:pPr>
              <w:keepNext/>
              <w:keepLines/>
              <w:rPr>
                <w:rFonts w:ascii="Tahoma" w:hAnsi="Tahoma" w:cs="Tahoma"/>
                <w:sz w:val="20"/>
                <w:szCs w:val="20"/>
              </w:rPr>
            </w:pPr>
          </w:p>
        </w:tc>
        <w:tc>
          <w:tcPr>
            <w:tcW w:w="3047" w:type="dxa"/>
            <w:shd w:val="clear" w:color="auto" w:fill="auto"/>
          </w:tcPr>
          <w:p w:rsidR="00A55541" w:rsidRPr="003A4C65" w:rsidRDefault="00065F94" w:rsidP="00A234E6">
            <w:pPr>
              <w:pStyle w:val="ListBullet"/>
              <w:numPr>
                <w:ilvl w:val="0"/>
                <w:numId w:val="0"/>
              </w:numPr>
              <w:rPr>
                <w:rFonts w:ascii="Tahoma" w:hAnsi="Tahoma" w:cs="Tahoma"/>
                <w:sz w:val="20"/>
                <w:szCs w:val="20"/>
              </w:rPr>
            </w:pPr>
            <w:r w:rsidRPr="003A4C65">
              <w:rPr>
                <w:rFonts w:ascii="Tahoma" w:hAnsi="Tahoma" w:cs="Tahoma"/>
                <w:sz w:val="20"/>
                <w:szCs w:val="20"/>
              </w:rPr>
              <w:t>Dr. Kerry Compton, Vice President, Student Services</w:t>
            </w:r>
          </w:p>
          <w:p w:rsidR="000A1B5F" w:rsidRPr="003A4C65" w:rsidRDefault="000A1B5F" w:rsidP="001A007A">
            <w:pPr>
              <w:keepNext/>
              <w:keepLines/>
              <w:rPr>
                <w:rFonts w:ascii="Tahoma" w:hAnsi="Tahoma" w:cs="Tahoma"/>
                <w:sz w:val="20"/>
                <w:szCs w:val="20"/>
              </w:rPr>
            </w:pPr>
            <w:r w:rsidRPr="003A4C65">
              <w:rPr>
                <w:rFonts w:ascii="Tahoma" w:hAnsi="Tahoma" w:cs="Tahoma"/>
                <w:noProof/>
                <w:sz w:val="20"/>
                <w:szCs w:val="20"/>
              </w:rPr>
              <w:t xml:space="preserve">  </w:t>
            </w:r>
          </w:p>
        </w:tc>
      </w:tr>
      <w:tr w:rsidR="000A1B5F" w:rsidRPr="00833861" w:rsidTr="003A4C65">
        <w:trPr>
          <w:trHeight w:val="288"/>
          <w:tblCellSpacing w:w="20" w:type="dxa"/>
        </w:trPr>
        <w:tc>
          <w:tcPr>
            <w:tcW w:w="2173" w:type="dxa"/>
            <w:shd w:val="clear" w:color="auto" w:fill="auto"/>
          </w:tcPr>
          <w:p w:rsidR="000A1B5F" w:rsidRPr="00EE2E83" w:rsidRDefault="00196100" w:rsidP="008A15B5">
            <w:pPr>
              <w:pStyle w:val="EvaluationCriteria"/>
              <w:keepNext/>
              <w:keepLines/>
              <w:ind w:left="360"/>
              <w:rPr>
                <w:rFonts w:ascii="Tahoma" w:hAnsi="Tahoma" w:cs="Tahoma"/>
                <w:b w:val="0"/>
                <w:sz w:val="20"/>
                <w:szCs w:val="20"/>
              </w:rPr>
            </w:pPr>
            <w:r w:rsidRPr="00EE2E83">
              <w:rPr>
                <w:rFonts w:ascii="Tahoma" w:hAnsi="Tahoma" w:cs="Tahoma"/>
                <w:b w:val="0"/>
                <w:sz w:val="20"/>
                <w:szCs w:val="20"/>
              </w:rPr>
              <w:t>Program/Department</w:t>
            </w:r>
            <w:r w:rsidR="000A1B5F" w:rsidRPr="00EE2E83">
              <w:rPr>
                <w:rFonts w:ascii="Tahoma" w:hAnsi="Tahoma" w:cs="Tahoma"/>
                <w:b w:val="0"/>
                <w:sz w:val="20"/>
                <w:szCs w:val="20"/>
              </w:rPr>
              <w:t>:</w:t>
            </w:r>
          </w:p>
        </w:tc>
        <w:tc>
          <w:tcPr>
            <w:tcW w:w="3161" w:type="dxa"/>
            <w:gridSpan w:val="2"/>
            <w:shd w:val="clear" w:color="auto" w:fill="auto"/>
          </w:tcPr>
          <w:p w:rsidR="000A1B5F" w:rsidRPr="00EE2E83" w:rsidRDefault="00E92E3F" w:rsidP="003136CD">
            <w:pPr>
              <w:keepNext/>
              <w:keepLines/>
              <w:rPr>
                <w:rFonts w:ascii="Tahoma" w:hAnsi="Tahoma" w:cs="Tahoma"/>
                <w:sz w:val="20"/>
                <w:szCs w:val="20"/>
              </w:rPr>
            </w:pPr>
            <w:r w:rsidRPr="00EE2E83">
              <w:rPr>
                <w:rFonts w:ascii="Tahoma" w:hAnsi="Tahoma" w:cs="Tahoma"/>
                <w:sz w:val="20"/>
                <w:szCs w:val="20"/>
              </w:rPr>
              <w:t>EOPS/CARE/CalWORKs</w:t>
            </w:r>
          </w:p>
        </w:tc>
        <w:tc>
          <w:tcPr>
            <w:tcW w:w="1482" w:type="dxa"/>
            <w:shd w:val="clear" w:color="auto" w:fill="auto"/>
          </w:tcPr>
          <w:p w:rsidR="000A1B5F" w:rsidRPr="003A4C65" w:rsidRDefault="000A1B5F" w:rsidP="008A15B5">
            <w:pPr>
              <w:keepNext/>
              <w:keepLines/>
              <w:rPr>
                <w:rFonts w:ascii="Tahoma" w:hAnsi="Tahoma" w:cs="Tahoma"/>
                <w:sz w:val="20"/>
                <w:szCs w:val="20"/>
              </w:rPr>
            </w:pPr>
            <w:r w:rsidRPr="003A4C65">
              <w:rPr>
                <w:rFonts w:ascii="Tahoma" w:hAnsi="Tahoma" w:cs="Tahoma"/>
                <w:sz w:val="20"/>
                <w:szCs w:val="20"/>
              </w:rPr>
              <w:t>Dept. Chair:</w:t>
            </w:r>
            <w:r w:rsidR="00196100" w:rsidRPr="003A4C65">
              <w:rPr>
                <w:rFonts w:ascii="Tahoma" w:hAnsi="Tahoma" w:cs="Tahoma"/>
                <w:sz w:val="20"/>
                <w:szCs w:val="20"/>
              </w:rPr>
              <w:t>/Coordinator</w:t>
            </w:r>
          </w:p>
        </w:tc>
        <w:tc>
          <w:tcPr>
            <w:tcW w:w="3047" w:type="dxa"/>
            <w:shd w:val="clear" w:color="auto" w:fill="auto"/>
          </w:tcPr>
          <w:p w:rsidR="00065F94" w:rsidRPr="003A4C65" w:rsidRDefault="00065F94" w:rsidP="008A15B5">
            <w:pPr>
              <w:keepNext/>
              <w:keepLines/>
              <w:rPr>
                <w:rFonts w:ascii="Tahoma" w:hAnsi="Tahoma" w:cs="Tahoma"/>
                <w:sz w:val="20"/>
                <w:szCs w:val="20"/>
              </w:rPr>
            </w:pPr>
            <w:r w:rsidRPr="003A4C65">
              <w:rPr>
                <w:rFonts w:ascii="Tahoma" w:hAnsi="Tahoma" w:cs="Tahoma"/>
                <w:sz w:val="20"/>
                <w:szCs w:val="20"/>
              </w:rPr>
              <w:t>Toni Cook, Director, EOPS/CARE/CalWORKs/</w:t>
            </w:r>
          </w:p>
          <w:p w:rsidR="000A1B5F" w:rsidRPr="003A4C65" w:rsidRDefault="00A53E6B" w:rsidP="008A15B5">
            <w:pPr>
              <w:keepNext/>
              <w:keepLines/>
              <w:rPr>
                <w:rFonts w:ascii="Tahoma" w:hAnsi="Tahoma" w:cs="Tahoma"/>
                <w:sz w:val="20"/>
                <w:szCs w:val="20"/>
              </w:rPr>
            </w:pPr>
            <w:r w:rsidRPr="003A4C65">
              <w:rPr>
                <w:rFonts w:ascii="Tahoma" w:hAnsi="Tahoma" w:cs="Tahoma"/>
                <w:sz w:val="20"/>
                <w:szCs w:val="20"/>
              </w:rPr>
              <w:t>YESS-ILP</w:t>
            </w:r>
            <w:r w:rsidR="000A1B5F" w:rsidRPr="003A4C65">
              <w:rPr>
                <w:rFonts w:ascii="Tahoma" w:hAnsi="Tahoma" w:cs="Tahoma"/>
                <w:noProof/>
                <w:sz w:val="20"/>
                <w:szCs w:val="20"/>
              </w:rPr>
              <w:t xml:space="preserve"> </w:t>
            </w:r>
          </w:p>
        </w:tc>
      </w:tr>
      <w:tr w:rsidR="000A1B5F" w:rsidRPr="008A15B5" w:rsidTr="003A4C65">
        <w:trPr>
          <w:trHeight w:val="288"/>
          <w:tblCellSpacing w:w="20" w:type="dxa"/>
        </w:trPr>
        <w:tc>
          <w:tcPr>
            <w:tcW w:w="2173" w:type="dxa"/>
            <w:shd w:val="clear" w:color="auto" w:fill="auto"/>
          </w:tcPr>
          <w:p w:rsidR="000A1B5F" w:rsidRPr="008A15B5" w:rsidRDefault="008D1EDC" w:rsidP="008A15B5">
            <w:pPr>
              <w:pStyle w:val="EvaluationCriteria"/>
              <w:keepNext/>
              <w:keepLines/>
              <w:ind w:left="360"/>
              <w:rPr>
                <w:b w:val="0"/>
                <w:sz w:val="20"/>
                <w:szCs w:val="20"/>
              </w:rPr>
            </w:pPr>
            <w:r>
              <w:rPr>
                <w:b w:val="0"/>
                <w:sz w:val="20"/>
                <w:szCs w:val="20"/>
              </w:rPr>
              <w:t>Campus</w:t>
            </w:r>
            <w:r w:rsidR="000A1B5F" w:rsidRPr="008A15B5">
              <w:rPr>
                <w:b w:val="0"/>
                <w:sz w:val="20"/>
                <w:szCs w:val="20"/>
              </w:rPr>
              <w:t>:</w:t>
            </w:r>
          </w:p>
        </w:tc>
        <w:tc>
          <w:tcPr>
            <w:tcW w:w="7770" w:type="dxa"/>
            <w:gridSpan w:val="4"/>
            <w:shd w:val="clear" w:color="auto" w:fill="auto"/>
          </w:tcPr>
          <w:p w:rsidR="000A1B5F" w:rsidRPr="008A15B5" w:rsidRDefault="00E92E3F" w:rsidP="006C2E7B">
            <w:pPr>
              <w:keepNext/>
              <w:keepLines/>
              <w:rPr>
                <w:sz w:val="20"/>
                <w:szCs w:val="20"/>
              </w:rPr>
            </w:pPr>
            <w:r>
              <w:rPr>
                <w:sz w:val="20"/>
                <w:szCs w:val="20"/>
              </w:rPr>
              <w:t>College of Alameda</w:t>
            </w:r>
            <w:r w:rsidR="00C17F52">
              <w:rPr>
                <w:sz w:val="20"/>
                <w:szCs w:val="20"/>
              </w:rPr>
              <w:fldChar w:fldCharType="begin"/>
            </w:r>
            <w:r w:rsidR="009C6A71">
              <w:rPr>
                <w:sz w:val="20"/>
                <w:szCs w:val="20"/>
              </w:rPr>
              <w:instrText xml:space="preserve"> MERGEFIELD "COLLEGE" </w:instrText>
            </w:r>
            <w:r w:rsidR="00C17F52">
              <w:rPr>
                <w:sz w:val="20"/>
                <w:szCs w:val="20"/>
              </w:rPr>
              <w:fldChar w:fldCharType="end"/>
            </w:r>
          </w:p>
        </w:tc>
      </w:tr>
      <w:tr w:rsidR="00B23973" w:rsidRPr="008A15B5" w:rsidTr="003A4C65">
        <w:trPr>
          <w:trHeight w:val="288"/>
          <w:tblCellSpacing w:w="20" w:type="dxa"/>
        </w:trPr>
        <w:tc>
          <w:tcPr>
            <w:tcW w:w="2173" w:type="dxa"/>
            <w:shd w:val="clear" w:color="auto" w:fill="auto"/>
          </w:tcPr>
          <w:p w:rsidR="00B23973" w:rsidRPr="00EE2E83" w:rsidRDefault="00B23973" w:rsidP="00A234E6">
            <w:pPr>
              <w:pStyle w:val="EvaluationCriteria"/>
              <w:keepNext/>
              <w:keepLines/>
              <w:ind w:left="360"/>
              <w:rPr>
                <w:rFonts w:ascii="Tahoma" w:hAnsi="Tahoma" w:cs="Tahoma"/>
                <w:b w:val="0"/>
                <w:sz w:val="20"/>
                <w:szCs w:val="20"/>
              </w:rPr>
            </w:pPr>
            <w:r w:rsidRPr="00EE2E83">
              <w:rPr>
                <w:rFonts w:ascii="Tahoma" w:hAnsi="Tahoma" w:cs="Tahoma"/>
                <w:b w:val="0"/>
                <w:sz w:val="20"/>
                <w:szCs w:val="20"/>
              </w:rPr>
              <w:t xml:space="preserve">Mission </w:t>
            </w:r>
          </w:p>
        </w:tc>
        <w:tc>
          <w:tcPr>
            <w:tcW w:w="7770" w:type="dxa"/>
            <w:gridSpan w:val="4"/>
            <w:shd w:val="clear" w:color="auto" w:fill="auto"/>
          </w:tcPr>
          <w:p w:rsidR="00644B83" w:rsidRPr="00644B83" w:rsidRDefault="00644B83" w:rsidP="00644B83">
            <w:pPr>
              <w:rPr>
                <w:rFonts w:ascii="Tahoma" w:hAnsi="Tahoma" w:cs="Tahoma"/>
                <w:sz w:val="20"/>
                <w:szCs w:val="20"/>
              </w:rPr>
            </w:pPr>
            <w:r w:rsidRPr="00644B83">
              <w:rPr>
                <w:rFonts w:ascii="Tahoma" w:hAnsi="Tahoma" w:cs="Tahoma"/>
                <w:b/>
                <w:sz w:val="20"/>
                <w:szCs w:val="20"/>
              </w:rPr>
              <w:t>Educational Opportunity</w:t>
            </w:r>
            <w:r w:rsidRPr="00644B83">
              <w:rPr>
                <w:rFonts w:ascii="Tahoma" w:hAnsi="Tahoma" w:cs="Tahoma"/>
                <w:sz w:val="20"/>
                <w:szCs w:val="20"/>
              </w:rPr>
              <w:t xml:space="preserve"> </w:t>
            </w:r>
            <w:r w:rsidRPr="00644B83">
              <w:rPr>
                <w:rFonts w:ascii="Tahoma" w:hAnsi="Tahoma" w:cs="Tahoma"/>
                <w:b/>
                <w:bCs/>
                <w:sz w:val="20"/>
                <w:szCs w:val="20"/>
              </w:rPr>
              <w:t>Programs and Services</w:t>
            </w:r>
            <w:r w:rsidR="003A0A24">
              <w:rPr>
                <w:rFonts w:ascii="Tahoma" w:hAnsi="Tahoma" w:cs="Tahoma"/>
                <w:b/>
                <w:bCs/>
                <w:sz w:val="20"/>
                <w:szCs w:val="20"/>
              </w:rPr>
              <w:t xml:space="preserve"> </w:t>
            </w:r>
            <w:r w:rsidR="004E1DC2">
              <w:rPr>
                <w:rFonts w:ascii="Tahoma" w:hAnsi="Tahoma" w:cs="Tahoma"/>
                <w:b/>
                <w:bCs/>
                <w:sz w:val="20"/>
                <w:szCs w:val="20"/>
              </w:rPr>
              <w:t>(EOPS</w:t>
            </w:r>
            <w:r w:rsidRPr="00644B83">
              <w:rPr>
                <w:rFonts w:ascii="Tahoma" w:hAnsi="Tahoma" w:cs="Tahoma"/>
                <w:b/>
                <w:bCs/>
                <w:sz w:val="20"/>
                <w:szCs w:val="20"/>
              </w:rPr>
              <w:t>)</w:t>
            </w:r>
            <w:r w:rsidRPr="00644B83">
              <w:rPr>
                <w:rFonts w:ascii="Tahoma" w:hAnsi="Tahoma" w:cs="Tahoma"/>
                <w:sz w:val="20"/>
                <w:szCs w:val="20"/>
              </w:rPr>
              <w:t xml:space="preserve"> program for students who demonstrate that they have educational, economic, social, cultural, or language challenges which interfere with their educational careers.  The program offers special supportive services to EOPS students, including professional counseling and peer advising, priority registration, tutorial services, career and academic guidance, financial and book purchase assistance, transfer assistance and fee waivers for CSU and </w:t>
            </w:r>
            <w:smartTag w:uri="urn:schemas-microsoft-com:office:smarttags" w:element="place">
              <w:smartTag w:uri="urn:schemas-microsoft-com:office:smarttags" w:element="PlaceType">
                <w:r w:rsidRPr="00644B83">
                  <w:rPr>
                    <w:rFonts w:ascii="Tahoma" w:hAnsi="Tahoma" w:cs="Tahoma"/>
                    <w:sz w:val="20"/>
                    <w:szCs w:val="20"/>
                  </w:rPr>
                  <w:t>University</w:t>
                </w:r>
              </w:smartTag>
              <w:r w:rsidRPr="00644B83">
                <w:rPr>
                  <w:rFonts w:ascii="Tahoma" w:hAnsi="Tahoma" w:cs="Tahoma"/>
                  <w:sz w:val="20"/>
                  <w:szCs w:val="20"/>
                </w:rPr>
                <w:t xml:space="preserve"> of </w:t>
              </w:r>
              <w:smartTag w:uri="urn:schemas-microsoft-com:office:smarttags" w:element="PlaceName">
                <w:r w:rsidRPr="00644B83">
                  <w:rPr>
                    <w:rFonts w:ascii="Tahoma" w:hAnsi="Tahoma" w:cs="Tahoma"/>
                    <w:sz w:val="20"/>
                    <w:szCs w:val="20"/>
                  </w:rPr>
                  <w:t>California</w:t>
                </w:r>
              </w:smartTag>
            </w:smartTag>
            <w:r w:rsidRPr="00644B83">
              <w:rPr>
                <w:rFonts w:ascii="Tahoma" w:hAnsi="Tahoma" w:cs="Tahoma"/>
                <w:sz w:val="20"/>
                <w:szCs w:val="20"/>
              </w:rPr>
              <w:t>, and cultural enrichment activities.  Also, students are assisted with admissions and financial aid applications to four-year institutions.</w:t>
            </w:r>
          </w:p>
          <w:p w:rsidR="00644B83" w:rsidRPr="00E73DA0" w:rsidRDefault="00644B83" w:rsidP="00644B83">
            <w:pPr>
              <w:rPr>
                <w:rFonts w:ascii="Tahoma" w:hAnsi="Tahoma" w:cs="Tahoma"/>
                <w:sz w:val="16"/>
                <w:szCs w:val="16"/>
              </w:rPr>
            </w:pPr>
          </w:p>
          <w:p w:rsidR="00644B83" w:rsidRPr="00644B83" w:rsidRDefault="00644B83" w:rsidP="00644B83">
            <w:pPr>
              <w:rPr>
                <w:rFonts w:ascii="Tahoma" w:hAnsi="Tahoma" w:cs="Tahoma"/>
                <w:sz w:val="20"/>
                <w:szCs w:val="20"/>
              </w:rPr>
            </w:pPr>
            <w:r w:rsidRPr="00644B83">
              <w:rPr>
                <w:rFonts w:ascii="Tahoma" w:hAnsi="Tahoma" w:cs="Tahoma"/>
                <w:sz w:val="20"/>
                <w:szCs w:val="20"/>
              </w:rPr>
              <w:t xml:space="preserve">The College of Alameda </w:t>
            </w:r>
            <w:r w:rsidRPr="00644B83">
              <w:rPr>
                <w:rFonts w:ascii="Tahoma" w:hAnsi="Tahoma" w:cs="Tahoma"/>
                <w:b/>
                <w:sz w:val="20"/>
                <w:szCs w:val="20"/>
              </w:rPr>
              <w:t>Cooperative Agencies Resources for Education (CARE)</w:t>
            </w:r>
            <w:r w:rsidRPr="00644B83">
              <w:rPr>
                <w:rFonts w:ascii="Tahoma" w:hAnsi="Tahoma" w:cs="Tahoma"/>
                <w:sz w:val="20"/>
                <w:szCs w:val="20"/>
              </w:rPr>
              <w:t xml:space="preserve"> program assists EOPS students, who are at the time of acceptance into CARE are recipients of TANF and CalWORKs, single heads of household with children under 14 years old, to break the welfare-dependency cycle by completing college-level educational training programs, and therefore, become more employable and economically self-sufficient. CARE has many benefits for students. It provides an opportunity to achieve educational, vocational, and occupational training goals. This will contribute to a meaningful career and help to maintain a stable family lifestyle.</w:t>
            </w:r>
          </w:p>
          <w:p w:rsidR="00291E37" w:rsidRPr="00E73DA0" w:rsidRDefault="00291E37" w:rsidP="00291E37">
            <w:pPr>
              <w:keepNext/>
              <w:keepLines/>
              <w:rPr>
                <w:rFonts w:ascii="Tahoma" w:hAnsi="Tahoma" w:cs="Tahoma"/>
                <w:sz w:val="16"/>
                <w:szCs w:val="16"/>
              </w:rPr>
            </w:pPr>
          </w:p>
          <w:p w:rsidR="00402D6E" w:rsidRDefault="005B5F03" w:rsidP="006E3BAE">
            <w:pPr>
              <w:keepNext/>
              <w:keepLines/>
              <w:rPr>
                <w:rFonts w:ascii="Tahoma" w:hAnsi="Tahoma" w:cs="Tahoma"/>
                <w:sz w:val="20"/>
              </w:rPr>
            </w:pPr>
            <w:r w:rsidRPr="005B5F03">
              <w:rPr>
                <w:rFonts w:ascii="Tahoma" w:hAnsi="Tahoma" w:cs="Tahoma"/>
                <w:sz w:val="20"/>
              </w:rPr>
              <w:t xml:space="preserve">The </w:t>
            </w:r>
            <w:r w:rsidRPr="00CC0303">
              <w:rPr>
                <w:rFonts w:ascii="Tahoma" w:hAnsi="Tahoma" w:cs="Tahoma"/>
                <w:b/>
                <w:sz w:val="20"/>
              </w:rPr>
              <w:t>Youth Empowerment Strategies for Success (YESS)</w:t>
            </w:r>
            <w:r w:rsidRPr="005B5F03">
              <w:rPr>
                <w:rFonts w:ascii="Tahoma" w:hAnsi="Tahoma" w:cs="Tahoma"/>
                <w:sz w:val="20"/>
              </w:rPr>
              <w:t xml:space="preserve"> program is under the umbrella of the EOPS/CARE program and offers a comprehensive and integrated program that unites community partners and academic leaders to empower foster youth to successfully transition into independent living. </w:t>
            </w:r>
            <w:r w:rsidR="00654CB1">
              <w:rPr>
                <w:rFonts w:ascii="Tahoma" w:hAnsi="Tahoma" w:cs="Tahoma"/>
                <w:sz w:val="20"/>
              </w:rPr>
              <w:t>It is the mission of the emancipated foster program</w:t>
            </w:r>
            <w:r>
              <w:rPr>
                <w:rFonts w:ascii="Tahoma" w:hAnsi="Tahoma" w:cs="Tahoma"/>
                <w:sz w:val="20"/>
              </w:rPr>
              <w:t xml:space="preserve"> </w:t>
            </w:r>
            <w:r w:rsidR="00654CB1">
              <w:rPr>
                <w:rFonts w:ascii="Tahoma" w:hAnsi="Tahoma" w:cs="Tahoma"/>
                <w:sz w:val="20"/>
              </w:rPr>
              <w:t xml:space="preserve">to ensure that we strengthen this population’s chances succeeding in a post-secondary environment.  The past and current collaborative relationship between the Financial Aid Office, EOPS/CARE, DSPS, and CalWORKs is such that emancipated foster youth receive services that range from priority enrollment, work study employment opportunities, and weekly workshops that provide the kind of information needed to increase the possibility that they will transition into a productive independent lifestyle. </w:t>
            </w:r>
          </w:p>
          <w:p w:rsidR="00654CB1" w:rsidRPr="00E73DA0" w:rsidRDefault="00654CB1" w:rsidP="006E3BAE">
            <w:pPr>
              <w:keepNext/>
              <w:keepLines/>
              <w:rPr>
                <w:rFonts w:ascii="Tahoma" w:hAnsi="Tahoma" w:cs="Tahoma"/>
                <w:sz w:val="16"/>
                <w:szCs w:val="16"/>
              </w:rPr>
            </w:pPr>
          </w:p>
          <w:p w:rsidR="00F819A0" w:rsidRPr="00E73DA0" w:rsidRDefault="00555D82" w:rsidP="006E3BAE">
            <w:pPr>
              <w:keepNext/>
              <w:keepLines/>
              <w:rPr>
                <w:rFonts w:ascii="Tahoma" w:hAnsi="Tahoma" w:cs="Tahoma"/>
                <w:color w:val="000000"/>
                <w:sz w:val="20"/>
                <w:szCs w:val="20"/>
              </w:rPr>
            </w:pPr>
            <w:r w:rsidRPr="00EE4BC3">
              <w:rPr>
                <w:rFonts w:ascii="Tahoma" w:hAnsi="Tahoma" w:cs="Tahoma"/>
                <w:sz w:val="20"/>
                <w:szCs w:val="20"/>
              </w:rPr>
              <w:t xml:space="preserve">The mission of the College of Alameda </w:t>
            </w:r>
            <w:r w:rsidRPr="00EE4BC3">
              <w:rPr>
                <w:rFonts w:ascii="Tahoma" w:hAnsi="Tahoma" w:cs="Tahoma"/>
                <w:b/>
                <w:sz w:val="20"/>
                <w:szCs w:val="20"/>
              </w:rPr>
              <w:t>CalWORKs program</w:t>
            </w:r>
            <w:r w:rsidRPr="00EE4BC3">
              <w:rPr>
                <w:rFonts w:ascii="Tahoma" w:hAnsi="Tahoma" w:cs="Tahoma"/>
                <w:sz w:val="20"/>
                <w:szCs w:val="20"/>
              </w:rPr>
              <w:t xml:space="preserve"> is to provide students with a solid foundation of support services</w:t>
            </w:r>
            <w:r w:rsidR="00DF0D76" w:rsidRPr="00EE4BC3">
              <w:rPr>
                <w:rFonts w:ascii="Tahoma" w:hAnsi="Tahoma" w:cs="Tahoma"/>
                <w:sz w:val="20"/>
                <w:szCs w:val="20"/>
              </w:rPr>
              <w:t xml:space="preserve"> as the Program is specifically created to enable students to pursue educational and career opportunities</w:t>
            </w:r>
            <w:r w:rsidRPr="00EE4BC3">
              <w:rPr>
                <w:rFonts w:ascii="Tahoma" w:hAnsi="Tahoma" w:cs="Tahoma"/>
                <w:sz w:val="20"/>
                <w:szCs w:val="20"/>
              </w:rPr>
              <w:t>. </w:t>
            </w:r>
            <w:r w:rsidR="00DF0D76" w:rsidRPr="00EE4BC3">
              <w:rPr>
                <w:rFonts w:ascii="Tahoma" w:hAnsi="Tahoma" w:cs="Tahoma"/>
                <w:sz w:val="20"/>
                <w:szCs w:val="20"/>
              </w:rPr>
              <w:t xml:space="preserve">Thus, the </w:t>
            </w:r>
            <w:r w:rsidR="00DF0D76" w:rsidRPr="00EE4BC3">
              <w:rPr>
                <w:rFonts w:ascii="Tahoma" w:hAnsi="Tahoma" w:cs="Tahoma"/>
                <w:color w:val="000000"/>
                <w:sz w:val="20"/>
                <w:szCs w:val="20"/>
              </w:rPr>
              <w:t xml:space="preserve">ultimate goal of our program is to assist CalWORKS students with vocational/educational training programs that </w:t>
            </w:r>
            <w:r w:rsidR="00175ED0" w:rsidRPr="00EE4BC3">
              <w:rPr>
                <w:rFonts w:ascii="Tahoma" w:hAnsi="Tahoma" w:cs="Tahoma"/>
                <w:color w:val="000000"/>
                <w:sz w:val="20"/>
                <w:szCs w:val="20"/>
              </w:rPr>
              <w:t>lead</w:t>
            </w:r>
            <w:r w:rsidR="00DF0D76" w:rsidRPr="00EE4BC3">
              <w:rPr>
                <w:rFonts w:ascii="Tahoma" w:hAnsi="Tahoma" w:cs="Tahoma"/>
                <w:color w:val="000000"/>
                <w:sz w:val="20"/>
                <w:szCs w:val="20"/>
              </w:rPr>
              <w:t xml:space="preserve"> to self sufficiency.</w:t>
            </w:r>
            <w:r w:rsidR="00DF0D76" w:rsidRPr="00EE4BC3">
              <w:rPr>
                <w:rFonts w:ascii="Tahoma" w:hAnsi="Tahoma" w:cs="Tahoma"/>
                <w:sz w:val="20"/>
                <w:szCs w:val="20"/>
              </w:rPr>
              <w:t xml:space="preserve">  </w:t>
            </w:r>
            <w:r w:rsidR="00DF0D76" w:rsidRPr="00EE4BC3">
              <w:rPr>
                <w:rFonts w:ascii="Tahoma" w:hAnsi="Tahoma" w:cs="Tahoma"/>
                <w:color w:val="000000"/>
                <w:sz w:val="20"/>
                <w:szCs w:val="20"/>
              </w:rPr>
              <w:t xml:space="preserve">The program partners with several governmental and non-profit entities within Alameda County’s Department of Social Services, the Cities of Oakland and Alameda, Oakland and City of Alameda Housing Authority, City of Alameda and county food banks, etc.  </w:t>
            </w:r>
            <w:r w:rsidR="00F819A0" w:rsidRPr="00F819A0">
              <w:rPr>
                <w:rFonts w:ascii="Tahoma" w:hAnsi="Tahoma" w:cs="Tahoma"/>
                <w:color w:val="000000"/>
                <w:sz w:val="20"/>
                <w:szCs w:val="20"/>
              </w:rPr>
              <w:t xml:space="preserve">In an attempt to respond to the demand of “doing more with less,” the CalWORKs program </w:t>
            </w:r>
            <w:r w:rsidR="00F819A0">
              <w:rPr>
                <w:rFonts w:ascii="Tahoma" w:hAnsi="Tahoma" w:cs="Tahoma"/>
                <w:color w:val="000000"/>
                <w:sz w:val="20"/>
                <w:szCs w:val="20"/>
              </w:rPr>
              <w:t>was placed</w:t>
            </w:r>
            <w:r w:rsidR="00F819A0" w:rsidRPr="00F819A0">
              <w:rPr>
                <w:rFonts w:ascii="Tahoma" w:hAnsi="Tahoma" w:cs="Tahoma"/>
                <w:color w:val="000000"/>
                <w:sz w:val="20"/>
                <w:szCs w:val="20"/>
              </w:rPr>
              <w:t xml:space="preserve"> under the direct supervision of the director of the EOPS/CARE program</w:t>
            </w:r>
            <w:r w:rsidR="00F819A0">
              <w:rPr>
                <w:rFonts w:ascii="Tahoma" w:hAnsi="Tahoma" w:cs="Tahoma"/>
                <w:color w:val="000000"/>
                <w:sz w:val="20"/>
                <w:szCs w:val="20"/>
              </w:rPr>
              <w:t xml:space="preserve"> 2010-2011</w:t>
            </w:r>
            <w:r w:rsidR="00F819A0" w:rsidRPr="00F819A0">
              <w:rPr>
                <w:rFonts w:ascii="Tahoma" w:hAnsi="Tahoma" w:cs="Tahoma"/>
                <w:color w:val="000000"/>
                <w:sz w:val="20"/>
                <w:szCs w:val="20"/>
              </w:rPr>
              <w:t xml:space="preserve">.  This not only insures that the program has fulltime supervision, but students who have “time limited out” are guaranteed a smooth transition if eligible for CARE services and counseling consistence.  </w:t>
            </w:r>
          </w:p>
          <w:p w:rsidR="00F819A0" w:rsidRDefault="00F819A0" w:rsidP="006E3BAE">
            <w:pPr>
              <w:keepNext/>
              <w:keepLines/>
              <w:rPr>
                <w:noProof/>
                <w:sz w:val="20"/>
                <w:szCs w:val="20"/>
              </w:rPr>
            </w:pPr>
          </w:p>
          <w:p w:rsidR="00F819A0" w:rsidRDefault="00F819A0" w:rsidP="006E3BAE">
            <w:pPr>
              <w:keepNext/>
              <w:keepLines/>
              <w:rPr>
                <w:noProof/>
                <w:sz w:val="20"/>
                <w:szCs w:val="20"/>
              </w:rPr>
            </w:pPr>
          </w:p>
        </w:tc>
      </w:tr>
      <w:tr w:rsidR="000A1B5F" w:rsidRPr="00D6188C" w:rsidTr="005F4C31">
        <w:trPr>
          <w:trHeight w:val="288"/>
          <w:tblCellSpacing w:w="20" w:type="dxa"/>
        </w:trPr>
        <w:tc>
          <w:tcPr>
            <w:tcW w:w="9983" w:type="dxa"/>
            <w:gridSpan w:val="5"/>
            <w:shd w:val="clear" w:color="auto" w:fill="auto"/>
          </w:tcPr>
          <w:p w:rsidR="000A1B5F" w:rsidRPr="008A15B5" w:rsidRDefault="000A1B5F" w:rsidP="00AA2312">
            <w:pPr>
              <w:pStyle w:val="Heading3"/>
              <w:keepNext/>
              <w:keepLines/>
              <w:numPr>
                <w:ilvl w:val="0"/>
                <w:numId w:val="12"/>
              </w:numPr>
              <w:ind w:left="360" w:hanging="444"/>
              <w:jc w:val="left"/>
              <w:rPr>
                <w:color w:val="auto"/>
              </w:rPr>
            </w:pPr>
            <w:r w:rsidRPr="008A15B5">
              <w:rPr>
                <w:color w:val="auto"/>
              </w:rPr>
              <w:lastRenderedPageBreak/>
              <w:t>Qualitative Assessments</w:t>
            </w:r>
            <w:r w:rsidR="00296DD2">
              <w:rPr>
                <w:color w:val="auto"/>
              </w:rPr>
              <w:t xml:space="preserve"> </w:t>
            </w:r>
          </w:p>
        </w:tc>
      </w:tr>
      <w:tr w:rsidR="000A1B5F" w:rsidRPr="00833861" w:rsidTr="005F4C31">
        <w:trPr>
          <w:trHeight w:val="288"/>
          <w:tblCellSpacing w:w="20" w:type="dxa"/>
        </w:trPr>
        <w:tc>
          <w:tcPr>
            <w:tcW w:w="5233" w:type="dxa"/>
            <w:gridSpan w:val="2"/>
            <w:shd w:val="clear" w:color="auto" w:fill="auto"/>
          </w:tcPr>
          <w:p w:rsidR="000A1B5F" w:rsidRPr="00EE2E83" w:rsidRDefault="00196100" w:rsidP="00A62E52">
            <w:pPr>
              <w:pStyle w:val="EvaluationCriteria"/>
              <w:keepNext/>
              <w:keepLines/>
              <w:ind w:left="360"/>
              <w:rPr>
                <w:rFonts w:ascii="Tahoma" w:hAnsi="Tahoma" w:cs="Tahoma"/>
                <w:b w:val="0"/>
              </w:rPr>
            </w:pPr>
            <w:r w:rsidRPr="00EE2E83">
              <w:rPr>
                <w:rFonts w:ascii="Tahoma" w:hAnsi="Tahoma" w:cs="Tahoma"/>
                <w:sz w:val="20"/>
                <w:szCs w:val="20"/>
              </w:rPr>
              <w:t>College,</w:t>
            </w:r>
            <w:r w:rsidRPr="00EE2E83">
              <w:rPr>
                <w:rFonts w:ascii="Tahoma" w:hAnsi="Tahoma" w:cs="Tahoma"/>
                <w:b w:val="0"/>
                <w:sz w:val="20"/>
                <w:szCs w:val="20"/>
              </w:rPr>
              <w:t xml:space="preserve"> </w:t>
            </w:r>
            <w:r w:rsidR="00AA2312" w:rsidRPr="00EE2E83">
              <w:rPr>
                <w:rFonts w:ascii="Tahoma" w:hAnsi="Tahoma" w:cs="Tahoma"/>
                <w:sz w:val="20"/>
                <w:szCs w:val="20"/>
              </w:rPr>
              <w:t xml:space="preserve">Community and labor market relevance.  Present evidence of community need based on Advisory Committee input, industry need data, McIntyre Environmental Scan, McKinsey Economic Report, licensure and job placement rates, etc. </w:t>
            </w:r>
          </w:p>
        </w:tc>
        <w:tc>
          <w:tcPr>
            <w:tcW w:w="4710" w:type="dxa"/>
            <w:gridSpan w:val="3"/>
            <w:shd w:val="clear" w:color="auto" w:fill="auto"/>
          </w:tcPr>
          <w:p w:rsidR="007115BA" w:rsidRPr="007115BA" w:rsidRDefault="007115BA" w:rsidP="007115BA">
            <w:pPr>
              <w:keepNext/>
              <w:keepLines/>
              <w:rPr>
                <w:rFonts w:ascii="Tahoma" w:hAnsi="Tahoma" w:cs="Tahoma"/>
                <w:noProof/>
                <w:sz w:val="20"/>
                <w:szCs w:val="20"/>
              </w:rPr>
            </w:pPr>
            <w:r w:rsidRPr="00121A70">
              <w:rPr>
                <w:rFonts w:ascii="Tahoma" w:hAnsi="Tahoma" w:cs="Tahoma"/>
                <w:noProof/>
                <w:sz w:val="20"/>
                <w:szCs w:val="20"/>
              </w:rPr>
              <w:t>The Extended Opportunity Programs and Services (EOPS) Program</w:t>
            </w:r>
            <w:r w:rsidRPr="007115BA">
              <w:rPr>
                <w:rFonts w:ascii="Tahoma" w:hAnsi="Tahoma" w:cs="Tahoma"/>
                <w:noProof/>
                <w:sz w:val="20"/>
                <w:szCs w:val="20"/>
              </w:rPr>
              <w:t xml:space="preserve"> was established by the Legislature with the passage of Senate Bill 164, Alquist (Chapter 1579, Statutes of 1969). The Legislature further established the </w:t>
            </w:r>
            <w:r w:rsidRPr="00121A70">
              <w:rPr>
                <w:rFonts w:ascii="Tahoma" w:hAnsi="Tahoma" w:cs="Tahoma"/>
                <w:noProof/>
                <w:sz w:val="20"/>
                <w:szCs w:val="20"/>
              </w:rPr>
              <w:t>Cooperative Agencies Resources for Education (CARE) program</w:t>
            </w:r>
            <w:r w:rsidRPr="007115BA">
              <w:rPr>
                <w:rFonts w:ascii="Tahoma" w:hAnsi="Tahoma" w:cs="Tahoma"/>
                <w:noProof/>
                <w:sz w:val="20"/>
                <w:szCs w:val="20"/>
              </w:rPr>
              <w:t xml:space="preserve"> through Assembly Bill 3103, Hughes (Chapter 1029, Statutes of 1982) as a means of providing supplemental educational support services for EOPS students who are welfare recipients, single heads of household, and in need of college-level educational and vocational training to break the cycle of welfare dependency. Both the EOPS and CARE programs represent the State’s commitment to access and educational equity for </w:t>
            </w:r>
            <w:smartTag w:uri="urn:schemas-microsoft-com:office:smarttags" w:element="place">
              <w:smartTag w:uri="urn:schemas-microsoft-com:office:smarttags" w:element="State">
                <w:r w:rsidRPr="007115BA">
                  <w:rPr>
                    <w:rFonts w:ascii="Tahoma" w:hAnsi="Tahoma" w:cs="Tahoma"/>
                    <w:noProof/>
                    <w:sz w:val="20"/>
                    <w:szCs w:val="20"/>
                  </w:rPr>
                  <w:t>California</w:t>
                </w:r>
              </w:smartTag>
            </w:smartTag>
            <w:r w:rsidRPr="007115BA">
              <w:rPr>
                <w:rFonts w:ascii="Tahoma" w:hAnsi="Tahoma" w:cs="Tahoma"/>
                <w:noProof/>
                <w:sz w:val="20"/>
                <w:szCs w:val="20"/>
              </w:rPr>
              <w:t xml:space="preserve"> residents whose educational and socioeconomic backgrounds discourage their participation in postsecondary education. One of the most important components of both categorical programs is community engagement.  As such, EOPS and CARE are required (Section </w:t>
            </w:r>
            <w:r w:rsidRPr="007115BA">
              <w:rPr>
                <w:rFonts w:ascii="Tahoma" w:hAnsi="Tahoma" w:cs="Tahoma"/>
                <w:bCs/>
                <w:noProof/>
                <w:sz w:val="20"/>
                <w:szCs w:val="20"/>
              </w:rPr>
              <w:t>69643.</w:t>
            </w:r>
            <w:r w:rsidRPr="007115BA">
              <w:rPr>
                <w:rFonts w:ascii="Tahoma" w:hAnsi="Tahoma" w:cs="Tahoma"/>
                <w:b/>
                <w:bCs/>
                <w:noProof/>
                <w:sz w:val="20"/>
                <w:szCs w:val="20"/>
              </w:rPr>
              <w:t xml:space="preserve"> </w:t>
            </w:r>
            <w:r w:rsidRPr="007115BA">
              <w:rPr>
                <w:rFonts w:ascii="Tahoma" w:hAnsi="Tahoma" w:cs="Tahoma"/>
                <w:bCs/>
                <w:noProof/>
                <w:sz w:val="20"/>
                <w:szCs w:val="20"/>
              </w:rPr>
              <w:t xml:space="preserve">Advisory committee, </w:t>
            </w:r>
            <w:r w:rsidRPr="007115BA">
              <w:rPr>
                <w:rFonts w:ascii="Tahoma" w:hAnsi="Tahoma" w:cs="Tahoma"/>
                <w:bCs/>
                <w:i/>
                <w:iCs/>
                <w:noProof/>
                <w:sz w:val="20"/>
                <w:szCs w:val="20"/>
              </w:rPr>
              <w:t xml:space="preserve">ARTICLE 8. COMMUNITY COLLEGE EXTENDED OPPORTUNITYPROGRAMS AND SERVICE) </w:t>
            </w:r>
            <w:r w:rsidRPr="007115BA">
              <w:rPr>
                <w:rFonts w:ascii="Tahoma" w:hAnsi="Tahoma" w:cs="Tahoma"/>
                <w:noProof/>
                <w:sz w:val="20"/>
                <w:szCs w:val="20"/>
              </w:rPr>
              <w:t xml:space="preserve">institute a Community Advisory Board.  As such, efforts are ongoing to meet this requirement.  During the Spring 2008 semester, EOPS and CARE advisory entities were combined in accordance with the guidelines for both programs; and each member of both advisory committees are appointed by the college president.  </w:t>
            </w:r>
          </w:p>
          <w:p w:rsidR="00C205A9" w:rsidRPr="00EE4BC3" w:rsidRDefault="00C205A9" w:rsidP="00A62E52">
            <w:pPr>
              <w:keepNext/>
              <w:keepLines/>
              <w:rPr>
                <w:rFonts w:ascii="Tahoma" w:hAnsi="Tahoma" w:cs="Tahoma"/>
                <w:noProof/>
                <w:sz w:val="20"/>
                <w:szCs w:val="20"/>
              </w:rPr>
            </w:pPr>
          </w:p>
          <w:p w:rsidR="00A459EF" w:rsidRDefault="00A459EF" w:rsidP="00C205A9">
            <w:pPr>
              <w:keepNext/>
              <w:keepLines/>
              <w:rPr>
                <w:rFonts w:ascii="Tahoma" w:hAnsi="Tahoma" w:cs="Tahoma"/>
                <w:sz w:val="20"/>
                <w:szCs w:val="20"/>
              </w:rPr>
            </w:pPr>
            <w:r w:rsidRPr="00EE4BC3">
              <w:rPr>
                <w:rFonts w:ascii="Tahoma" w:hAnsi="Tahoma" w:cs="Tahoma"/>
                <w:bCs/>
                <w:sz w:val="20"/>
                <w:szCs w:val="20"/>
              </w:rPr>
              <w:t>College of Alameda has had a demonstrated interest in proactively working with, and serving, foster youth as early as 2005 as they devoted staff and fiscal recourses to the implementation of their Foster Care Initiative.</w:t>
            </w:r>
            <w:r>
              <w:rPr>
                <w:rFonts w:ascii="Tahoma" w:hAnsi="Tahoma" w:cs="Tahoma"/>
                <w:bCs/>
                <w:sz w:val="20"/>
                <w:szCs w:val="20"/>
              </w:rPr>
              <w:t xml:space="preserve"> </w:t>
            </w:r>
            <w:r w:rsidRPr="00F10D9C">
              <w:rPr>
                <w:rFonts w:ascii="Tahoma" w:hAnsi="Tahoma" w:cs="Tahoma"/>
                <w:iCs/>
                <w:sz w:val="20"/>
              </w:rPr>
              <w:t xml:space="preserve">It </w:t>
            </w:r>
            <w:r>
              <w:rPr>
                <w:rFonts w:ascii="Tahoma" w:hAnsi="Tahoma" w:cs="Tahoma"/>
                <w:iCs/>
                <w:sz w:val="20"/>
              </w:rPr>
              <w:t>remains t</w:t>
            </w:r>
            <w:r w:rsidRPr="00F10D9C">
              <w:rPr>
                <w:rFonts w:ascii="Tahoma" w:hAnsi="Tahoma" w:cs="Tahoma"/>
                <w:iCs/>
                <w:sz w:val="20"/>
              </w:rPr>
              <w:t>he goal of the college to continue to develop long-term and lasting relationships with the emancipated/foster youth and provide them with a “safety net” of student and instructional services</w:t>
            </w:r>
            <w:r>
              <w:rPr>
                <w:rFonts w:ascii="Tahoma" w:hAnsi="Tahoma" w:cs="Tahoma"/>
                <w:iCs/>
                <w:sz w:val="20"/>
              </w:rPr>
              <w:t>, as well as the support of community-based agencies</w:t>
            </w:r>
            <w:r w:rsidRPr="00F10D9C">
              <w:rPr>
                <w:rFonts w:ascii="Tahoma" w:hAnsi="Tahoma" w:cs="Tahoma"/>
                <w:iCs/>
                <w:sz w:val="20"/>
              </w:rPr>
              <w:t xml:space="preserve">.  </w:t>
            </w:r>
          </w:p>
          <w:p w:rsidR="00A459EF" w:rsidRDefault="00A459EF" w:rsidP="00C205A9">
            <w:pPr>
              <w:keepNext/>
              <w:keepLines/>
              <w:rPr>
                <w:rFonts w:ascii="Tahoma" w:hAnsi="Tahoma" w:cs="Tahoma"/>
                <w:sz w:val="20"/>
                <w:szCs w:val="20"/>
              </w:rPr>
            </w:pPr>
          </w:p>
          <w:p w:rsidR="00F27B38" w:rsidRPr="00C205A9" w:rsidRDefault="00C205A9" w:rsidP="00044FD5">
            <w:pPr>
              <w:keepNext/>
              <w:keepLines/>
              <w:rPr>
                <w:rFonts w:ascii="Tahoma" w:hAnsi="Tahoma" w:cs="Tahoma"/>
                <w:sz w:val="20"/>
                <w:szCs w:val="20"/>
              </w:rPr>
            </w:pPr>
            <w:r w:rsidRPr="00EE4BC3">
              <w:rPr>
                <w:rFonts w:ascii="Tahoma" w:hAnsi="Tahoma" w:cs="Tahoma"/>
                <w:sz w:val="20"/>
                <w:szCs w:val="20"/>
              </w:rPr>
              <w:t xml:space="preserve">The </w:t>
            </w:r>
            <w:r w:rsidRPr="008E3A97">
              <w:rPr>
                <w:rFonts w:ascii="Tahoma" w:hAnsi="Tahoma" w:cs="Tahoma"/>
                <w:b/>
                <w:sz w:val="20"/>
                <w:szCs w:val="20"/>
              </w:rPr>
              <w:t>CalWORKS</w:t>
            </w:r>
            <w:r w:rsidRPr="00EE4BC3">
              <w:rPr>
                <w:rFonts w:ascii="Tahoma" w:hAnsi="Tahoma" w:cs="Tahoma"/>
                <w:sz w:val="20"/>
                <w:szCs w:val="20"/>
              </w:rPr>
              <w:t xml:space="preserve"> program supports the College of Alameda’s mission to provide access to educational services to all eligible students, regardless of income and prior educational level.  Data from the college’s research department consistently shows that more and more students are coming to </w:t>
            </w:r>
            <w:smartTag w:uri="urn:schemas-microsoft-com:office:smarttags" w:element="place">
              <w:smartTag w:uri="urn:schemas-microsoft-com:office:smarttags" w:element="PlaceType">
                <w:r w:rsidRPr="00EE4BC3">
                  <w:rPr>
                    <w:rFonts w:ascii="Tahoma" w:hAnsi="Tahoma" w:cs="Tahoma"/>
                    <w:sz w:val="20"/>
                    <w:szCs w:val="20"/>
                  </w:rPr>
                  <w:t>College</w:t>
                </w:r>
              </w:smartTag>
              <w:r w:rsidRPr="00EE4BC3">
                <w:rPr>
                  <w:rFonts w:ascii="Tahoma" w:hAnsi="Tahoma" w:cs="Tahoma"/>
                  <w:sz w:val="20"/>
                  <w:szCs w:val="20"/>
                </w:rPr>
                <w:t xml:space="preserve"> of </w:t>
              </w:r>
              <w:smartTag w:uri="urn:schemas-microsoft-com:office:smarttags" w:element="PlaceName">
                <w:r w:rsidRPr="00EE4BC3">
                  <w:rPr>
                    <w:rFonts w:ascii="Tahoma" w:hAnsi="Tahoma" w:cs="Tahoma"/>
                    <w:sz w:val="20"/>
                    <w:szCs w:val="20"/>
                  </w:rPr>
                  <w:t>Alameda</w:t>
                </w:r>
              </w:smartTag>
            </w:smartTag>
            <w:r w:rsidRPr="00EE4BC3">
              <w:rPr>
                <w:rFonts w:ascii="Tahoma" w:hAnsi="Tahoma" w:cs="Tahoma"/>
                <w:sz w:val="20"/>
                <w:szCs w:val="20"/>
              </w:rPr>
              <w:t xml:space="preserve"> without adequate educational preparation.  </w:t>
            </w:r>
            <w:r w:rsidR="006E3BAE">
              <w:rPr>
                <w:rFonts w:ascii="Tahoma" w:hAnsi="Tahoma" w:cs="Tahoma"/>
                <w:sz w:val="20"/>
                <w:szCs w:val="20"/>
              </w:rPr>
              <w:t xml:space="preserve">Given the state of the economy, the program continues to experience a modest increase in the number of </w:t>
            </w:r>
            <w:r w:rsidR="006E3BAE">
              <w:rPr>
                <w:rFonts w:ascii="Tahoma" w:hAnsi="Tahoma" w:cs="Tahoma"/>
                <w:sz w:val="20"/>
                <w:szCs w:val="20"/>
              </w:rPr>
              <w:lastRenderedPageBreak/>
              <w:t>students who are receiving ”</w:t>
            </w:r>
            <w:r w:rsidR="006E3BAE" w:rsidRPr="006E3BAE">
              <w:rPr>
                <w:rFonts w:ascii="Tahoma" w:hAnsi="Tahoma" w:cs="Tahoma"/>
                <w:color w:val="000000"/>
                <w:sz w:val="20"/>
                <w:szCs w:val="20"/>
              </w:rPr>
              <w:t>services through the college CalWORKs program, as a County Referral Program Participant</w:t>
            </w:r>
            <w:r w:rsidR="006E3BAE">
              <w:rPr>
                <w:rFonts w:cs="Arial"/>
                <w:color w:val="000000"/>
                <w:sz w:val="17"/>
                <w:szCs w:val="17"/>
              </w:rPr>
              <w:t>.”</w:t>
            </w:r>
            <w:r w:rsidR="006E3BAE">
              <w:rPr>
                <w:rFonts w:ascii="Tahoma" w:hAnsi="Tahoma" w:cs="Tahoma"/>
                <w:sz w:val="20"/>
                <w:szCs w:val="20"/>
              </w:rPr>
              <w:t xml:space="preserve">  </w:t>
            </w:r>
          </w:p>
        </w:tc>
      </w:tr>
      <w:tr w:rsidR="000A1B5F" w:rsidRPr="00833861" w:rsidTr="005F4C31">
        <w:trPr>
          <w:trHeight w:val="288"/>
          <w:tblCellSpacing w:w="20" w:type="dxa"/>
        </w:trPr>
        <w:tc>
          <w:tcPr>
            <w:tcW w:w="5233" w:type="dxa"/>
            <w:gridSpan w:val="2"/>
            <w:shd w:val="clear" w:color="auto" w:fill="auto"/>
          </w:tcPr>
          <w:p w:rsidR="000A1B5F" w:rsidRPr="0098440C" w:rsidRDefault="00E832B9" w:rsidP="00A62E52">
            <w:pPr>
              <w:pStyle w:val="EvaluationCriteria"/>
              <w:keepNext/>
              <w:keepLines/>
              <w:ind w:left="360"/>
              <w:rPr>
                <w:rFonts w:ascii="Tahoma" w:hAnsi="Tahoma" w:cs="Tahoma"/>
                <w:sz w:val="20"/>
                <w:szCs w:val="20"/>
              </w:rPr>
            </w:pPr>
            <w:r w:rsidRPr="0098440C">
              <w:rPr>
                <w:rFonts w:ascii="Tahoma" w:hAnsi="Tahoma" w:cs="Tahoma"/>
                <w:sz w:val="20"/>
                <w:szCs w:val="20"/>
              </w:rPr>
              <w:lastRenderedPageBreak/>
              <w:t>Quantitative Assessment</w:t>
            </w:r>
          </w:p>
          <w:p w:rsidR="00E832B9" w:rsidRPr="008A15B5" w:rsidRDefault="00E832B9" w:rsidP="00A62E52">
            <w:pPr>
              <w:pStyle w:val="EvaluationCriteria"/>
              <w:keepNext/>
              <w:keepLines/>
              <w:ind w:left="360"/>
              <w:rPr>
                <w:b w:val="0"/>
                <w:sz w:val="20"/>
                <w:szCs w:val="20"/>
              </w:rPr>
            </w:pPr>
            <w:r w:rsidRPr="0098440C">
              <w:rPr>
                <w:rFonts w:ascii="Tahoma" w:hAnsi="Tahoma" w:cs="Tahoma"/>
                <w:sz w:val="20"/>
                <w:szCs w:val="20"/>
              </w:rPr>
              <w:t>Include service area data such as number of students served by program. Include data and recommendations from program review.</w:t>
            </w:r>
          </w:p>
        </w:tc>
        <w:tc>
          <w:tcPr>
            <w:tcW w:w="4710" w:type="dxa"/>
            <w:gridSpan w:val="3"/>
            <w:shd w:val="clear" w:color="auto" w:fill="auto"/>
          </w:tcPr>
          <w:p w:rsidR="00422A10" w:rsidRDefault="00812717" w:rsidP="00626437">
            <w:pPr>
              <w:keepNext/>
              <w:keepLines/>
              <w:rPr>
                <w:rFonts w:ascii="Tahoma" w:hAnsi="Tahoma" w:cs="Tahoma"/>
                <w:sz w:val="20"/>
                <w:szCs w:val="20"/>
              </w:rPr>
            </w:pPr>
            <w:r w:rsidRPr="00812717">
              <w:rPr>
                <w:rFonts w:ascii="Tahoma" w:hAnsi="Tahoma" w:cs="Tahoma"/>
                <w:b/>
                <w:sz w:val="20"/>
                <w:szCs w:val="20"/>
              </w:rPr>
              <w:t xml:space="preserve">EOPS/CARE Program – </w:t>
            </w:r>
            <w:r w:rsidR="000D0ACA">
              <w:rPr>
                <w:rFonts w:ascii="Tahoma" w:hAnsi="Tahoma" w:cs="Tahoma"/>
                <w:sz w:val="20"/>
                <w:szCs w:val="20"/>
              </w:rPr>
              <w:t>According to the</w:t>
            </w:r>
            <w:r w:rsidR="00626437">
              <w:rPr>
                <w:rFonts w:ascii="Tahoma" w:hAnsi="Tahoma" w:cs="Tahoma"/>
                <w:sz w:val="20"/>
                <w:szCs w:val="20"/>
              </w:rPr>
              <w:t xml:space="preserve"> California Community Colleges </w:t>
            </w:r>
            <w:r w:rsidR="00D5588A">
              <w:rPr>
                <w:rFonts w:ascii="Tahoma" w:hAnsi="Tahoma" w:cs="Tahoma"/>
                <w:sz w:val="20"/>
                <w:szCs w:val="20"/>
              </w:rPr>
              <w:t xml:space="preserve">“data mart,” the COA EOPS program served 589 unduplicated students 20010-2011.  </w:t>
            </w:r>
            <w:r w:rsidR="0098511E">
              <w:rPr>
                <w:rFonts w:ascii="Tahoma" w:hAnsi="Tahoma" w:cs="Tahoma"/>
                <w:sz w:val="20"/>
                <w:szCs w:val="20"/>
              </w:rPr>
              <w:t xml:space="preserve">503 students received EOPS services; and 86 received the support of the CARE program.  It should be noted that </w:t>
            </w:r>
            <w:r w:rsidR="00626437">
              <w:rPr>
                <w:rFonts w:ascii="Tahoma" w:hAnsi="Tahoma" w:cs="Tahoma"/>
                <w:sz w:val="20"/>
                <w:szCs w:val="20"/>
              </w:rPr>
              <w:t xml:space="preserve">when compared to the number of students receiving CARE services 2009-2010, there was a 133% increase in the number of students served 2010-2011. </w:t>
            </w:r>
            <w:r w:rsidR="004E5284">
              <w:rPr>
                <w:rFonts w:ascii="Tahoma" w:hAnsi="Tahoma" w:cs="Tahoma"/>
                <w:sz w:val="20"/>
                <w:szCs w:val="20"/>
              </w:rPr>
              <w:t>The increase was primarily att</w:t>
            </w:r>
            <w:r w:rsidR="003B55B2">
              <w:rPr>
                <w:rFonts w:ascii="Tahoma" w:hAnsi="Tahoma" w:cs="Tahoma"/>
                <w:sz w:val="20"/>
                <w:szCs w:val="20"/>
              </w:rPr>
              <w:t xml:space="preserve">ributable to the fact that when </w:t>
            </w:r>
            <w:r w:rsidR="004E5284">
              <w:rPr>
                <w:rFonts w:ascii="Tahoma" w:hAnsi="Tahoma" w:cs="Tahoma"/>
                <w:sz w:val="20"/>
                <w:szCs w:val="20"/>
              </w:rPr>
              <w:t xml:space="preserve">CalWORKs </w:t>
            </w:r>
            <w:r w:rsidR="00B85297" w:rsidRPr="00B85297">
              <w:rPr>
                <w:rFonts w:ascii="Tahoma" w:hAnsi="Tahoma" w:cs="Tahoma"/>
                <w:sz w:val="20"/>
                <w:szCs w:val="20"/>
              </w:rPr>
              <w:t xml:space="preserve">who have “time limited out” </w:t>
            </w:r>
            <w:r w:rsidR="00B85297">
              <w:rPr>
                <w:rFonts w:ascii="Tahoma" w:hAnsi="Tahoma" w:cs="Tahoma"/>
                <w:sz w:val="20"/>
                <w:szCs w:val="20"/>
              </w:rPr>
              <w:t>were</w:t>
            </w:r>
            <w:r w:rsidR="00B85297" w:rsidRPr="00B85297">
              <w:rPr>
                <w:rFonts w:ascii="Tahoma" w:hAnsi="Tahoma" w:cs="Tahoma"/>
                <w:sz w:val="20"/>
                <w:szCs w:val="20"/>
              </w:rPr>
              <w:t xml:space="preserve"> guaranteed a smooth transition if eligible for CARE services and counseling consistence</w:t>
            </w:r>
            <w:r w:rsidR="00422A10">
              <w:rPr>
                <w:rFonts w:ascii="Tahoma" w:hAnsi="Tahoma" w:cs="Tahoma"/>
                <w:sz w:val="20"/>
                <w:szCs w:val="20"/>
              </w:rPr>
              <w:t>.</w:t>
            </w:r>
          </w:p>
          <w:p w:rsidR="00626437" w:rsidRDefault="00626437" w:rsidP="00812717">
            <w:pPr>
              <w:keepNext/>
              <w:keepLines/>
              <w:rPr>
                <w:rFonts w:ascii="Tahoma" w:hAnsi="Tahoma" w:cs="Tahoma"/>
                <w:sz w:val="20"/>
                <w:szCs w:val="20"/>
              </w:rPr>
            </w:pPr>
          </w:p>
          <w:p w:rsidR="00E453EF" w:rsidRDefault="002F7D66" w:rsidP="00812717">
            <w:pPr>
              <w:keepNext/>
              <w:keepLines/>
              <w:rPr>
                <w:rFonts w:ascii="Tahoma" w:hAnsi="Tahoma" w:cs="Tahoma"/>
                <w:sz w:val="20"/>
                <w:szCs w:val="20"/>
              </w:rPr>
            </w:pPr>
            <w:r>
              <w:rPr>
                <w:rFonts w:ascii="Tahoma" w:hAnsi="Tahoma" w:cs="Tahoma"/>
                <w:sz w:val="20"/>
                <w:szCs w:val="20"/>
              </w:rPr>
              <w:t>Even though the program exceeded the state cap of 397 students, t</w:t>
            </w:r>
            <w:r w:rsidR="00121B6A">
              <w:rPr>
                <w:rFonts w:ascii="Tahoma" w:hAnsi="Tahoma" w:cs="Tahoma"/>
                <w:sz w:val="20"/>
                <w:szCs w:val="20"/>
              </w:rPr>
              <w:t>he impact of declining resources over the past two years was most evident as the EOPS program served few</w:t>
            </w:r>
            <w:r w:rsidR="00B91730">
              <w:rPr>
                <w:rFonts w:ascii="Tahoma" w:hAnsi="Tahoma" w:cs="Tahoma"/>
                <w:sz w:val="20"/>
                <w:szCs w:val="20"/>
              </w:rPr>
              <w:t>er</w:t>
            </w:r>
            <w:r w:rsidR="00121B6A">
              <w:rPr>
                <w:rFonts w:ascii="Tahoma" w:hAnsi="Tahoma" w:cs="Tahoma"/>
                <w:sz w:val="20"/>
                <w:szCs w:val="20"/>
              </w:rPr>
              <w:t xml:space="preserve"> students when compared to 2009-2010 and 2008-2009.  For example, the EOPS program served 824 students </w:t>
            </w:r>
            <w:r w:rsidR="002D60B4">
              <w:rPr>
                <w:rFonts w:ascii="Tahoma" w:hAnsi="Tahoma" w:cs="Tahoma"/>
                <w:sz w:val="20"/>
                <w:szCs w:val="20"/>
              </w:rPr>
              <w:t>2008-2009, 789 2009-2010 and 589</w:t>
            </w:r>
            <w:r w:rsidR="00121B6A">
              <w:rPr>
                <w:rFonts w:ascii="Tahoma" w:hAnsi="Tahoma" w:cs="Tahoma"/>
                <w:sz w:val="20"/>
                <w:szCs w:val="20"/>
              </w:rPr>
              <w:t xml:space="preserve"> 2010-2011.</w:t>
            </w:r>
            <w:r w:rsidR="00B91730">
              <w:rPr>
                <w:rFonts w:ascii="Tahoma" w:hAnsi="Tahoma" w:cs="Tahoma"/>
                <w:sz w:val="20"/>
                <w:szCs w:val="20"/>
              </w:rPr>
              <w:t xml:space="preserve">  </w:t>
            </w:r>
            <w:r w:rsidR="006631A6">
              <w:rPr>
                <w:rFonts w:ascii="Tahoma" w:hAnsi="Tahoma" w:cs="Tahoma"/>
                <w:sz w:val="20"/>
                <w:szCs w:val="20"/>
              </w:rPr>
              <w:t>It should be noted that</w:t>
            </w:r>
            <w:r w:rsidR="00FB12A5">
              <w:rPr>
                <w:rFonts w:ascii="Tahoma" w:hAnsi="Tahoma" w:cs="Tahoma"/>
                <w:sz w:val="20"/>
                <w:szCs w:val="20"/>
              </w:rPr>
              <w:t xml:space="preserve"> the</w:t>
            </w:r>
            <w:r w:rsidR="00B91730">
              <w:rPr>
                <w:rFonts w:ascii="Tahoma" w:hAnsi="Tahoma" w:cs="Tahoma"/>
                <w:sz w:val="20"/>
                <w:szCs w:val="20"/>
              </w:rPr>
              <w:t xml:space="preserve"> state allocation for 2009-2010 and 2010-2011 was the same</w:t>
            </w:r>
            <w:r w:rsidR="006631A6">
              <w:rPr>
                <w:rFonts w:ascii="Tahoma" w:hAnsi="Tahoma" w:cs="Tahoma"/>
                <w:sz w:val="20"/>
                <w:szCs w:val="20"/>
              </w:rPr>
              <w:t>; however</w:t>
            </w:r>
            <w:r w:rsidR="00B91730">
              <w:rPr>
                <w:rFonts w:ascii="Tahoma" w:hAnsi="Tahoma" w:cs="Tahoma"/>
                <w:sz w:val="20"/>
                <w:szCs w:val="20"/>
              </w:rPr>
              <w:t xml:space="preserve">, </w:t>
            </w:r>
            <w:r w:rsidR="006631A6">
              <w:rPr>
                <w:rFonts w:ascii="Tahoma" w:hAnsi="Tahoma" w:cs="Tahoma"/>
                <w:sz w:val="20"/>
                <w:szCs w:val="20"/>
              </w:rPr>
              <w:t xml:space="preserve">the </w:t>
            </w:r>
            <w:r w:rsidR="00935304">
              <w:rPr>
                <w:rFonts w:ascii="Tahoma" w:hAnsi="Tahoma" w:cs="Tahoma"/>
                <w:sz w:val="20"/>
                <w:szCs w:val="20"/>
              </w:rPr>
              <w:t xml:space="preserve">one-time </w:t>
            </w:r>
            <w:r w:rsidR="006631A6">
              <w:rPr>
                <w:rFonts w:ascii="Tahoma" w:hAnsi="Tahoma" w:cs="Tahoma"/>
                <w:sz w:val="20"/>
                <w:szCs w:val="20"/>
              </w:rPr>
              <w:t xml:space="preserve">allocation of </w:t>
            </w:r>
            <w:r w:rsidR="00935304">
              <w:rPr>
                <w:rFonts w:ascii="Tahoma" w:hAnsi="Tahoma" w:cs="Tahoma"/>
                <w:sz w:val="20"/>
                <w:szCs w:val="20"/>
              </w:rPr>
              <w:t xml:space="preserve">ARRA </w:t>
            </w:r>
            <w:r w:rsidR="00FB12A5">
              <w:rPr>
                <w:rFonts w:ascii="Tahoma" w:hAnsi="Tahoma" w:cs="Tahoma"/>
                <w:sz w:val="20"/>
                <w:szCs w:val="20"/>
              </w:rPr>
              <w:t>funds 2009-2010</w:t>
            </w:r>
            <w:r w:rsidR="006631A6">
              <w:rPr>
                <w:rFonts w:ascii="Tahoma" w:hAnsi="Tahoma" w:cs="Tahoma"/>
                <w:sz w:val="20"/>
                <w:szCs w:val="20"/>
              </w:rPr>
              <w:t xml:space="preserve"> made it possible for the college to serve more students</w:t>
            </w:r>
            <w:r w:rsidR="00B91730">
              <w:rPr>
                <w:rFonts w:ascii="Tahoma" w:hAnsi="Tahoma" w:cs="Tahoma"/>
                <w:sz w:val="20"/>
                <w:szCs w:val="20"/>
              </w:rPr>
              <w:t>.</w:t>
            </w:r>
          </w:p>
          <w:p w:rsidR="0015316C" w:rsidRDefault="0015316C" w:rsidP="00812717">
            <w:pPr>
              <w:keepNext/>
              <w:keepLines/>
              <w:rPr>
                <w:rFonts w:ascii="Tahoma" w:hAnsi="Tahoma" w:cs="Tahoma"/>
                <w:sz w:val="20"/>
                <w:szCs w:val="20"/>
              </w:rPr>
            </w:pPr>
          </w:p>
          <w:p w:rsidR="00597CDB" w:rsidRDefault="00B5305C" w:rsidP="00812717">
            <w:pPr>
              <w:keepNext/>
              <w:keepLines/>
              <w:rPr>
                <w:rFonts w:ascii="Tahoma" w:hAnsi="Tahoma" w:cs="Tahoma"/>
                <w:sz w:val="20"/>
                <w:szCs w:val="20"/>
              </w:rPr>
            </w:pPr>
            <w:r w:rsidRPr="00B5305C">
              <w:rPr>
                <w:rFonts w:ascii="Tahoma" w:hAnsi="Tahoma" w:cs="Tahoma"/>
                <w:b/>
                <w:sz w:val="20"/>
                <w:szCs w:val="20"/>
              </w:rPr>
              <w:t xml:space="preserve">YESS-ILP </w:t>
            </w:r>
            <w:r>
              <w:rPr>
                <w:rFonts w:ascii="Tahoma" w:hAnsi="Tahoma" w:cs="Tahoma"/>
                <w:b/>
                <w:sz w:val="20"/>
                <w:szCs w:val="20"/>
              </w:rPr>
              <w:t xml:space="preserve">Foster Youth </w:t>
            </w:r>
            <w:r w:rsidRPr="00B5305C">
              <w:rPr>
                <w:rFonts w:ascii="Tahoma" w:hAnsi="Tahoma" w:cs="Tahoma"/>
                <w:b/>
                <w:sz w:val="20"/>
                <w:szCs w:val="20"/>
              </w:rPr>
              <w:t>Program</w:t>
            </w:r>
            <w:r>
              <w:rPr>
                <w:rFonts w:ascii="Tahoma" w:hAnsi="Tahoma" w:cs="Tahoma"/>
                <w:sz w:val="20"/>
                <w:szCs w:val="20"/>
              </w:rPr>
              <w:t xml:space="preserve"> - </w:t>
            </w:r>
            <w:r w:rsidR="0015316C">
              <w:rPr>
                <w:rFonts w:ascii="Tahoma" w:hAnsi="Tahoma" w:cs="Tahoma"/>
                <w:sz w:val="20"/>
                <w:szCs w:val="20"/>
              </w:rPr>
              <w:t xml:space="preserve">According to the final report submitted to the Foundation for California Community Colleges, YESS-ILP program provided services to 35 unduplicated students.  34 of the students </w:t>
            </w:r>
            <w:r w:rsidR="006B1AE8">
              <w:rPr>
                <w:rFonts w:ascii="Tahoma" w:hAnsi="Tahoma" w:cs="Tahoma"/>
                <w:sz w:val="20"/>
                <w:szCs w:val="20"/>
              </w:rPr>
              <w:t>were</w:t>
            </w:r>
            <w:r w:rsidR="0015316C">
              <w:rPr>
                <w:rFonts w:ascii="Tahoma" w:hAnsi="Tahoma" w:cs="Tahoma"/>
                <w:sz w:val="20"/>
                <w:szCs w:val="20"/>
              </w:rPr>
              <w:t xml:space="preserve"> emancipated from the Alameda county foster care system, and 1 student remained.  27 (80%) of the students </w:t>
            </w:r>
            <w:r w:rsidR="000A48A0">
              <w:rPr>
                <w:rFonts w:ascii="Tahoma" w:hAnsi="Tahoma" w:cs="Tahoma"/>
                <w:sz w:val="20"/>
                <w:szCs w:val="20"/>
              </w:rPr>
              <w:t>who entered</w:t>
            </w:r>
            <w:r w:rsidR="0015316C">
              <w:rPr>
                <w:rFonts w:ascii="Tahoma" w:hAnsi="Tahoma" w:cs="Tahoma"/>
                <w:sz w:val="20"/>
                <w:szCs w:val="20"/>
              </w:rPr>
              <w:t xml:space="preserve"> the YESS-ILP program Fall 2010 </w:t>
            </w:r>
            <w:r w:rsidR="006E13E2">
              <w:rPr>
                <w:rFonts w:ascii="Tahoma" w:hAnsi="Tahoma" w:cs="Tahoma"/>
                <w:sz w:val="20"/>
                <w:szCs w:val="20"/>
              </w:rPr>
              <w:t xml:space="preserve">enrolled </w:t>
            </w:r>
            <w:r w:rsidR="0015316C">
              <w:rPr>
                <w:rFonts w:ascii="Tahoma" w:hAnsi="Tahoma" w:cs="Tahoma"/>
                <w:sz w:val="20"/>
                <w:szCs w:val="20"/>
              </w:rPr>
              <w:t xml:space="preserve">Spring 2011.   </w:t>
            </w:r>
          </w:p>
          <w:p w:rsidR="00B5305C" w:rsidRDefault="00B5305C" w:rsidP="00812717">
            <w:pPr>
              <w:keepNext/>
              <w:keepLines/>
              <w:rPr>
                <w:rFonts w:ascii="Tahoma" w:hAnsi="Tahoma" w:cs="Tahoma"/>
                <w:b/>
                <w:sz w:val="20"/>
                <w:szCs w:val="20"/>
              </w:rPr>
            </w:pPr>
          </w:p>
          <w:p w:rsidR="00812717" w:rsidRDefault="00812717" w:rsidP="00812717">
            <w:pPr>
              <w:keepNext/>
              <w:keepLines/>
              <w:rPr>
                <w:rFonts w:ascii="Tahoma" w:hAnsi="Tahoma" w:cs="Tahoma"/>
                <w:sz w:val="20"/>
                <w:szCs w:val="20"/>
              </w:rPr>
            </w:pPr>
            <w:r w:rsidRPr="00812717">
              <w:rPr>
                <w:rFonts w:ascii="Tahoma" w:hAnsi="Tahoma" w:cs="Tahoma"/>
                <w:b/>
                <w:sz w:val="20"/>
                <w:szCs w:val="20"/>
              </w:rPr>
              <w:t>CalWORKs Program</w:t>
            </w:r>
            <w:r w:rsidR="00597CDB">
              <w:rPr>
                <w:rFonts w:ascii="Tahoma" w:hAnsi="Tahoma" w:cs="Tahoma"/>
                <w:sz w:val="20"/>
                <w:szCs w:val="20"/>
              </w:rPr>
              <w:t xml:space="preserve"> - 134</w:t>
            </w:r>
            <w:r w:rsidRPr="00812717">
              <w:rPr>
                <w:rFonts w:ascii="Tahoma" w:hAnsi="Tahoma" w:cs="Tahoma"/>
                <w:sz w:val="20"/>
                <w:szCs w:val="20"/>
              </w:rPr>
              <w:t xml:space="preserve"> COA students receive</w:t>
            </w:r>
            <w:r w:rsidR="00597CDB">
              <w:rPr>
                <w:rFonts w:ascii="Tahoma" w:hAnsi="Tahoma" w:cs="Tahoma"/>
                <w:sz w:val="20"/>
                <w:szCs w:val="20"/>
              </w:rPr>
              <w:t xml:space="preserve">d </w:t>
            </w:r>
            <w:r w:rsidRPr="00812717">
              <w:rPr>
                <w:rFonts w:ascii="Tahoma" w:hAnsi="Tahoma" w:cs="Tahoma"/>
                <w:sz w:val="20"/>
                <w:szCs w:val="20"/>
              </w:rPr>
              <w:t>CalWORKs services</w:t>
            </w:r>
            <w:r w:rsidR="00597CDB">
              <w:rPr>
                <w:rFonts w:ascii="Tahoma" w:hAnsi="Tahoma" w:cs="Tahoma"/>
                <w:sz w:val="20"/>
                <w:szCs w:val="20"/>
              </w:rPr>
              <w:t xml:space="preserve"> 2010-2011</w:t>
            </w:r>
            <w:r w:rsidRPr="00812717">
              <w:rPr>
                <w:rFonts w:ascii="Tahoma" w:hAnsi="Tahoma" w:cs="Tahoma"/>
                <w:sz w:val="20"/>
                <w:szCs w:val="20"/>
              </w:rPr>
              <w:t xml:space="preserve">. </w:t>
            </w:r>
            <w:r w:rsidR="00B5305C">
              <w:rPr>
                <w:rFonts w:ascii="Tahoma" w:hAnsi="Tahoma" w:cs="Tahoma"/>
                <w:sz w:val="20"/>
                <w:szCs w:val="20"/>
              </w:rPr>
              <w:t xml:space="preserve"> This represented a modest increase of 9 students when compared to the 125 students receiving CalWORKs services 2009-2010.  Given the state of the economy, the number of students receiving CalWORKs services continues to increase, albeit modestly.  For example, 76 students received services 2007-2008; 91 2008-2009 and 125 2009-2010.  </w:t>
            </w:r>
          </w:p>
          <w:p w:rsidR="00B5305C" w:rsidRPr="00812717" w:rsidRDefault="00B5305C" w:rsidP="00812717">
            <w:pPr>
              <w:keepNext/>
              <w:keepLines/>
              <w:rPr>
                <w:rFonts w:ascii="Tahoma" w:hAnsi="Tahoma" w:cs="Tahoma"/>
                <w:b/>
                <w:sz w:val="20"/>
                <w:szCs w:val="20"/>
              </w:rPr>
            </w:pPr>
          </w:p>
          <w:p w:rsidR="009D6C4E" w:rsidRDefault="00812717" w:rsidP="009D6C4E">
            <w:pPr>
              <w:keepNext/>
              <w:keepLines/>
              <w:rPr>
                <w:rFonts w:ascii="Tahoma" w:hAnsi="Tahoma" w:cs="Tahoma"/>
                <w:sz w:val="20"/>
                <w:szCs w:val="20"/>
              </w:rPr>
            </w:pPr>
            <w:r w:rsidRPr="00812717">
              <w:rPr>
                <w:rFonts w:ascii="Tahoma" w:hAnsi="Tahoma" w:cs="Tahoma"/>
                <w:b/>
                <w:sz w:val="20"/>
                <w:szCs w:val="20"/>
              </w:rPr>
              <w:t>Student Success</w:t>
            </w:r>
            <w:r w:rsidRPr="00812717">
              <w:rPr>
                <w:rFonts w:ascii="Tahoma" w:hAnsi="Tahoma" w:cs="Tahoma"/>
                <w:sz w:val="20"/>
                <w:szCs w:val="20"/>
              </w:rPr>
              <w:t xml:space="preserve"> –</w:t>
            </w:r>
            <w:r w:rsidR="00D5588A">
              <w:rPr>
                <w:rFonts w:ascii="Tahoma" w:hAnsi="Tahoma" w:cs="Tahoma"/>
                <w:sz w:val="20"/>
                <w:szCs w:val="20"/>
              </w:rPr>
              <w:t xml:space="preserve"> </w:t>
            </w:r>
            <w:r w:rsidRPr="00812717">
              <w:rPr>
                <w:rFonts w:ascii="Tahoma" w:hAnsi="Tahoma" w:cs="Tahoma"/>
                <w:sz w:val="20"/>
                <w:szCs w:val="20"/>
              </w:rPr>
              <w:t xml:space="preserve">Existing data indicates that                                                                                                                                                                                                                                                                                                                                                                                                                                                                                </w:t>
            </w:r>
            <w:r w:rsidR="005773E5">
              <w:rPr>
                <w:rFonts w:ascii="Tahoma" w:hAnsi="Tahoma" w:cs="Tahoma"/>
                <w:sz w:val="20"/>
                <w:szCs w:val="20"/>
              </w:rPr>
              <w:t>for 2010</w:t>
            </w:r>
            <w:r w:rsidR="00154332">
              <w:rPr>
                <w:rFonts w:ascii="Tahoma" w:hAnsi="Tahoma" w:cs="Tahoma"/>
                <w:sz w:val="20"/>
                <w:szCs w:val="20"/>
              </w:rPr>
              <w:t>-2011,</w:t>
            </w:r>
            <w:r w:rsidR="005773E5">
              <w:rPr>
                <w:rFonts w:ascii="Tahoma" w:hAnsi="Tahoma" w:cs="Tahoma"/>
                <w:sz w:val="20"/>
                <w:szCs w:val="20"/>
              </w:rPr>
              <w:t xml:space="preserve"> </w:t>
            </w:r>
            <w:r w:rsidR="006B1AE8">
              <w:rPr>
                <w:rFonts w:ascii="Tahoma" w:hAnsi="Tahoma" w:cs="Tahoma"/>
                <w:sz w:val="20"/>
                <w:szCs w:val="20"/>
              </w:rPr>
              <w:t>229</w:t>
            </w:r>
            <w:r w:rsidR="005C64A6">
              <w:rPr>
                <w:rFonts w:ascii="Tahoma" w:hAnsi="Tahoma" w:cs="Tahoma"/>
                <w:sz w:val="20"/>
                <w:szCs w:val="20"/>
              </w:rPr>
              <w:t xml:space="preserve"> (3</w:t>
            </w:r>
            <w:r w:rsidR="006B1AE8">
              <w:rPr>
                <w:rFonts w:ascii="Tahoma" w:hAnsi="Tahoma" w:cs="Tahoma"/>
                <w:sz w:val="20"/>
                <w:szCs w:val="20"/>
              </w:rPr>
              <w:t>9</w:t>
            </w:r>
            <w:r w:rsidR="005C64A6">
              <w:rPr>
                <w:rFonts w:ascii="Tahoma" w:hAnsi="Tahoma" w:cs="Tahoma"/>
                <w:sz w:val="20"/>
                <w:szCs w:val="20"/>
              </w:rPr>
              <w:t>%) of the</w:t>
            </w:r>
            <w:r w:rsidRPr="00812717">
              <w:rPr>
                <w:rFonts w:ascii="Tahoma" w:hAnsi="Tahoma" w:cs="Tahoma"/>
                <w:sz w:val="20"/>
                <w:szCs w:val="20"/>
              </w:rPr>
              <w:t xml:space="preserve"> EOPS/CARE </w:t>
            </w:r>
            <w:r w:rsidRPr="00812717">
              <w:rPr>
                <w:rFonts w:ascii="Tahoma" w:hAnsi="Tahoma" w:cs="Tahoma"/>
                <w:sz w:val="20"/>
                <w:szCs w:val="20"/>
              </w:rPr>
              <w:lastRenderedPageBreak/>
              <w:t xml:space="preserve">students were identified as </w:t>
            </w:r>
            <w:r w:rsidR="005C64A6">
              <w:rPr>
                <w:rFonts w:ascii="Tahoma" w:hAnsi="Tahoma" w:cs="Tahoma"/>
                <w:sz w:val="20"/>
                <w:szCs w:val="20"/>
              </w:rPr>
              <w:t xml:space="preserve">having </w:t>
            </w:r>
            <w:r w:rsidR="00206369">
              <w:rPr>
                <w:rFonts w:ascii="Tahoma" w:hAnsi="Tahoma" w:cs="Tahoma"/>
                <w:sz w:val="20"/>
                <w:szCs w:val="20"/>
              </w:rPr>
              <w:t xml:space="preserve">a cumulative </w:t>
            </w:r>
            <w:r w:rsidR="00154332">
              <w:rPr>
                <w:rFonts w:ascii="Tahoma" w:hAnsi="Tahoma" w:cs="Tahoma"/>
                <w:sz w:val="20"/>
                <w:szCs w:val="20"/>
              </w:rPr>
              <w:t>GPA</w:t>
            </w:r>
            <w:r w:rsidR="005C64A6">
              <w:rPr>
                <w:rFonts w:ascii="Tahoma" w:hAnsi="Tahoma" w:cs="Tahoma"/>
                <w:sz w:val="20"/>
                <w:szCs w:val="20"/>
              </w:rPr>
              <w:t xml:space="preserve"> in excess of 3.</w:t>
            </w:r>
            <w:r w:rsidR="00206369">
              <w:rPr>
                <w:rFonts w:ascii="Tahoma" w:hAnsi="Tahoma" w:cs="Tahoma"/>
                <w:sz w:val="20"/>
                <w:szCs w:val="20"/>
              </w:rPr>
              <w:t>00</w:t>
            </w:r>
            <w:r w:rsidR="005C64A6">
              <w:rPr>
                <w:rFonts w:ascii="Tahoma" w:hAnsi="Tahoma" w:cs="Tahoma"/>
                <w:sz w:val="20"/>
                <w:szCs w:val="20"/>
              </w:rPr>
              <w:t xml:space="preserve">.  </w:t>
            </w:r>
            <w:r w:rsidRPr="00812717">
              <w:rPr>
                <w:rFonts w:ascii="Tahoma" w:hAnsi="Tahoma" w:cs="Tahoma"/>
                <w:sz w:val="20"/>
                <w:szCs w:val="20"/>
              </w:rPr>
              <w:t xml:space="preserve"> </w:t>
            </w:r>
            <w:r w:rsidR="005773E5">
              <w:rPr>
                <w:rFonts w:ascii="Tahoma" w:hAnsi="Tahoma" w:cs="Tahoma"/>
                <w:sz w:val="20"/>
                <w:szCs w:val="20"/>
              </w:rPr>
              <w:t xml:space="preserve">Of the </w:t>
            </w:r>
            <w:r w:rsidR="0037536E">
              <w:rPr>
                <w:rFonts w:ascii="Tahoma" w:hAnsi="Tahoma" w:cs="Tahoma"/>
                <w:sz w:val="20"/>
                <w:szCs w:val="20"/>
              </w:rPr>
              <w:t>6</w:t>
            </w:r>
            <w:r w:rsidR="00155BAE">
              <w:rPr>
                <w:rFonts w:ascii="Tahoma" w:hAnsi="Tahoma" w:cs="Tahoma"/>
                <w:sz w:val="20"/>
                <w:szCs w:val="20"/>
              </w:rPr>
              <w:t xml:space="preserve">4 EOPS/CARE </w:t>
            </w:r>
            <w:r w:rsidR="00154332">
              <w:rPr>
                <w:rFonts w:ascii="Tahoma" w:hAnsi="Tahoma" w:cs="Tahoma"/>
                <w:sz w:val="20"/>
                <w:szCs w:val="20"/>
              </w:rPr>
              <w:t xml:space="preserve">students </w:t>
            </w:r>
            <w:r w:rsidR="005773E5">
              <w:rPr>
                <w:rFonts w:ascii="Tahoma" w:hAnsi="Tahoma" w:cs="Tahoma"/>
                <w:sz w:val="20"/>
                <w:szCs w:val="20"/>
              </w:rPr>
              <w:t>that graduated Spring 2011</w:t>
            </w:r>
            <w:r w:rsidR="006B1AE8">
              <w:rPr>
                <w:rFonts w:ascii="Tahoma" w:hAnsi="Tahoma" w:cs="Tahoma"/>
                <w:sz w:val="20"/>
                <w:szCs w:val="20"/>
              </w:rPr>
              <w:t>,</w:t>
            </w:r>
            <w:r w:rsidR="005773E5">
              <w:rPr>
                <w:rFonts w:ascii="Tahoma" w:hAnsi="Tahoma" w:cs="Tahoma"/>
                <w:sz w:val="20"/>
                <w:szCs w:val="20"/>
              </w:rPr>
              <w:t xml:space="preserve"> </w:t>
            </w:r>
            <w:r w:rsidR="00154332">
              <w:rPr>
                <w:rFonts w:ascii="Tahoma" w:hAnsi="Tahoma" w:cs="Tahoma"/>
                <w:sz w:val="20"/>
                <w:szCs w:val="20"/>
              </w:rPr>
              <w:t>28 (44%)</w:t>
            </w:r>
            <w:r w:rsidR="00155BAE">
              <w:rPr>
                <w:rFonts w:ascii="Tahoma" w:hAnsi="Tahoma" w:cs="Tahoma"/>
                <w:sz w:val="20"/>
                <w:szCs w:val="20"/>
              </w:rPr>
              <w:t xml:space="preserve"> </w:t>
            </w:r>
            <w:r w:rsidRPr="00812717">
              <w:rPr>
                <w:rFonts w:ascii="Tahoma" w:hAnsi="Tahoma" w:cs="Tahoma"/>
                <w:sz w:val="20"/>
                <w:szCs w:val="20"/>
              </w:rPr>
              <w:t xml:space="preserve">transferred to a college/university; 23 received </w:t>
            </w:r>
            <w:r w:rsidR="00155BAE">
              <w:rPr>
                <w:rFonts w:ascii="Tahoma" w:hAnsi="Tahoma" w:cs="Tahoma"/>
                <w:sz w:val="20"/>
                <w:szCs w:val="20"/>
              </w:rPr>
              <w:t xml:space="preserve">an AA degree; 2 an AS degree; and </w:t>
            </w:r>
            <w:r w:rsidR="0037536E">
              <w:rPr>
                <w:rFonts w:ascii="Tahoma" w:hAnsi="Tahoma" w:cs="Tahoma"/>
                <w:sz w:val="20"/>
                <w:szCs w:val="20"/>
              </w:rPr>
              <w:t>1</w:t>
            </w:r>
            <w:r w:rsidR="00154332">
              <w:rPr>
                <w:rFonts w:ascii="Tahoma" w:hAnsi="Tahoma" w:cs="Tahoma"/>
                <w:sz w:val="20"/>
                <w:szCs w:val="20"/>
              </w:rPr>
              <w:t>1</w:t>
            </w:r>
            <w:r w:rsidRPr="00812717">
              <w:rPr>
                <w:rFonts w:ascii="Tahoma" w:hAnsi="Tahoma" w:cs="Tahoma"/>
                <w:sz w:val="20"/>
                <w:szCs w:val="20"/>
              </w:rPr>
              <w:t xml:space="preserve"> received Certificates of</w:t>
            </w:r>
            <w:r w:rsidR="00155BAE">
              <w:rPr>
                <w:rFonts w:ascii="Tahoma" w:hAnsi="Tahoma" w:cs="Tahoma"/>
                <w:sz w:val="20"/>
                <w:szCs w:val="20"/>
              </w:rPr>
              <w:t xml:space="preserve"> Achievement.  </w:t>
            </w:r>
            <w:r w:rsidR="006B1AE8">
              <w:rPr>
                <w:rFonts w:ascii="Tahoma" w:hAnsi="Tahoma" w:cs="Tahoma"/>
                <w:sz w:val="20"/>
                <w:szCs w:val="20"/>
              </w:rPr>
              <w:t xml:space="preserve">Nine </w:t>
            </w:r>
            <w:r w:rsidR="00155BAE">
              <w:rPr>
                <w:rFonts w:ascii="Tahoma" w:hAnsi="Tahoma" w:cs="Tahoma"/>
                <w:sz w:val="20"/>
                <w:szCs w:val="20"/>
              </w:rPr>
              <w:t>of the Spring 201</w:t>
            </w:r>
            <w:r w:rsidR="006B1AE8">
              <w:rPr>
                <w:rFonts w:ascii="Tahoma" w:hAnsi="Tahoma" w:cs="Tahoma"/>
                <w:sz w:val="20"/>
                <w:szCs w:val="20"/>
              </w:rPr>
              <w:t>1 graduates did so with “honors</w:t>
            </w:r>
            <w:r w:rsidR="00155BAE">
              <w:rPr>
                <w:rFonts w:ascii="Tahoma" w:hAnsi="Tahoma" w:cs="Tahoma"/>
                <w:sz w:val="20"/>
                <w:szCs w:val="20"/>
              </w:rPr>
              <w:t>” and 4 with “</w:t>
            </w:r>
            <w:r w:rsidR="0037536E">
              <w:rPr>
                <w:rFonts w:ascii="Tahoma" w:hAnsi="Tahoma" w:cs="Tahoma"/>
                <w:sz w:val="20"/>
                <w:szCs w:val="20"/>
              </w:rPr>
              <w:t>high honors.</w:t>
            </w:r>
            <w:r w:rsidR="00BC3B95">
              <w:rPr>
                <w:rFonts w:ascii="Tahoma" w:hAnsi="Tahoma" w:cs="Tahoma"/>
                <w:sz w:val="20"/>
                <w:szCs w:val="20"/>
              </w:rPr>
              <w:t xml:space="preserve">  </w:t>
            </w:r>
            <w:r w:rsidR="009D6C4E">
              <w:rPr>
                <w:rFonts w:ascii="Tahoma" w:hAnsi="Tahoma" w:cs="Tahoma"/>
                <w:sz w:val="20"/>
                <w:szCs w:val="20"/>
              </w:rPr>
              <w:t>The retention rate for EOPS/CARE student remains at 81%.</w:t>
            </w:r>
          </w:p>
          <w:p w:rsidR="00812717" w:rsidRPr="00812717" w:rsidRDefault="00812717" w:rsidP="00812717">
            <w:pPr>
              <w:keepNext/>
              <w:keepLines/>
              <w:rPr>
                <w:rFonts w:ascii="Tahoma" w:hAnsi="Tahoma" w:cs="Tahoma"/>
                <w:sz w:val="20"/>
                <w:szCs w:val="20"/>
              </w:rPr>
            </w:pPr>
          </w:p>
          <w:p w:rsidR="008565EC" w:rsidRDefault="00EA5A9C" w:rsidP="00812717">
            <w:pPr>
              <w:keepNext/>
              <w:keepLines/>
              <w:rPr>
                <w:rFonts w:ascii="Tahoma" w:hAnsi="Tahoma" w:cs="Tahoma"/>
                <w:sz w:val="20"/>
                <w:szCs w:val="20"/>
              </w:rPr>
            </w:pPr>
            <w:r>
              <w:rPr>
                <w:rFonts w:ascii="Tahoma" w:hAnsi="Tahoma" w:cs="Tahoma"/>
                <w:sz w:val="20"/>
                <w:szCs w:val="20"/>
              </w:rPr>
              <w:t xml:space="preserve">Although there was a modest increase in the number of students enrolled in the CalWORKs program, </w:t>
            </w:r>
            <w:r w:rsidR="003E1563">
              <w:rPr>
                <w:rFonts w:ascii="Tahoma" w:hAnsi="Tahoma" w:cs="Tahoma"/>
                <w:sz w:val="20"/>
                <w:szCs w:val="20"/>
              </w:rPr>
              <w:t xml:space="preserve">academic performance at the 2.0 or better level </w:t>
            </w:r>
            <w:r w:rsidR="009D6C4E">
              <w:rPr>
                <w:rFonts w:ascii="Tahoma" w:hAnsi="Tahoma" w:cs="Tahoma"/>
                <w:sz w:val="20"/>
                <w:szCs w:val="20"/>
              </w:rPr>
              <w:t xml:space="preserve">and retention and persistence remains a </w:t>
            </w:r>
            <w:r w:rsidR="003E1563">
              <w:rPr>
                <w:rFonts w:ascii="Tahoma" w:hAnsi="Tahoma" w:cs="Tahoma"/>
                <w:sz w:val="20"/>
                <w:szCs w:val="20"/>
              </w:rPr>
              <w:t xml:space="preserve">major challenge.  </w:t>
            </w:r>
            <w:r w:rsidR="009D6C4E">
              <w:rPr>
                <w:rFonts w:ascii="Tahoma" w:hAnsi="Tahoma" w:cs="Tahoma"/>
                <w:sz w:val="20"/>
                <w:szCs w:val="20"/>
              </w:rPr>
              <w:t>74 students were in the Ca</w:t>
            </w:r>
            <w:r w:rsidR="00494D69">
              <w:rPr>
                <w:rFonts w:ascii="Tahoma" w:hAnsi="Tahoma" w:cs="Tahoma"/>
                <w:sz w:val="20"/>
                <w:szCs w:val="20"/>
              </w:rPr>
              <w:t>lWORKs program Fall 2010</w:t>
            </w:r>
            <w:r w:rsidR="009D6C4E">
              <w:rPr>
                <w:rFonts w:ascii="Tahoma" w:hAnsi="Tahoma" w:cs="Tahoma"/>
                <w:sz w:val="20"/>
                <w:szCs w:val="20"/>
              </w:rPr>
              <w:t xml:space="preserve">.  </w:t>
            </w:r>
            <w:r w:rsidR="00907F12">
              <w:rPr>
                <w:rFonts w:ascii="Tahoma" w:hAnsi="Tahoma" w:cs="Tahoma"/>
                <w:sz w:val="20"/>
                <w:szCs w:val="20"/>
              </w:rPr>
              <w:t xml:space="preserve">However, </w:t>
            </w:r>
            <w:r w:rsidR="009D6C4E">
              <w:rPr>
                <w:rFonts w:ascii="Tahoma" w:hAnsi="Tahoma" w:cs="Tahoma"/>
                <w:sz w:val="20"/>
                <w:szCs w:val="20"/>
              </w:rPr>
              <w:t>24 (32%) of the students who enrolled Fall 2010 failed to enroll Fall 2011; and 7 of the students who</w:t>
            </w:r>
            <w:r w:rsidR="00494D69">
              <w:rPr>
                <w:rFonts w:ascii="Tahoma" w:hAnsi="Tahoma" w:cs="Tahoma"/>
                <w:sz w:val="20"/>
                <w:szCs w:val="20"/>
              </w:rPr>
              <w:t xml:space="preserve"> enrolled Fall 2010</w:t>
            </w:r>
            <w:r w:rsidR="009D6C4E">
              <w:rPr>
                <w:rFonts w:ascii="Tahoma" w:hAnsi="Tahoma" w:cs="Tahoma"/>
                <w:sz w:val="20"/>
                <w:szCs w:val="20"/>
              </w:rPr>
              <w:t xml:space="preserve"> did not return Spring 2011.  </w:t>
            </w:r>
            <w:r w:rsidR="006E13E2">
              <w:rPr>
                <w:rFonts w:ascii="Tahoma" w:hAnsi="Tahoma" w:cs="Tahoma"/>
                <w:sz w:val="20"/>
                <w:szCs w:val="20"/>
              </w:rPr>
              <w:t xml:space="preserve">60 “new” CalWORKs were admitted to the </w:t>
            </w:r>
            <w:r w:rsidR="00175ED0">
              <w:rPr>
                <w:rFonts w:ascii="Tahoma" w:hAnsi="Tahoma" w:cs="Tahoma"/>
                <w:sz w:val="20"/>
                <w:szCs w:val="20"/>
              </w:rPr>
              <w:t>program Spring</w:t>
            </w:r>
            <w:r w:rsidR="00635A1A">
              <w:rPr>
                <w:rFonts w:ascii="Tahoma" w:hAnsi="Tahoma" w:cs="Tahoma"/>
                <w:sz w:val="20"/>
                <w:szCs w:val="20"/>
              </w:rPr>
              <w:t xml:space="preserve"> 2011.  </w:t>
            </w:r>
            <w:r w:rsidR="008565EC">
              <w:rPr>
                <w:rFonts w:ascii="Tahoma" w:hAnsi="Tahoma" w:cs="Tahoma"/>
                <w:sz w:val="20"/>
                <w:szCs w:val="20"/>
              </w:rPr>
              <w:t>27 of the 60 failed to enroll Fall 2011.  By the time the academic year ended, 19 CalWORKs students had cumulative GPAs of less than 2.0.</w:t>
            </w:r>
          </w:p>
          <w:p w:rsidR="008206A8" w:rsidRDefault="008206A8" w:rsidP="00A62E52">
            <w:pPr>
              <w:keepNext/>
              <w:keepLines/>
              <w:rPr>
                <w:rFonts w:ascii="Tahoma" w:hAnsi="Tahoma" w:cs="Tahoma"/>
                <w:sz w:val="20"/>
                <w:szCs w:val="20"/>
              </w:rPr>
            </w:pPr>
          </w:p>
          <w:p w:rsidR="000A1B5F" w:rsidRPr="008A15B5" w:rsidRDefault="00812717" w:rsidP="002C125C">
            <w:pPr>
              <w:keepNext/>
              <w:keepLines/>
              <w:rPr>
                <w:sz w:val="20"/>
                <w:szCs w:val="20"/>
              </w:rPr>
            </w:pPr>
            <w:r w:rsidRPr="00550DE6">
              <w:rPr>
                <w:rFonts w:ascii="Tahoma" w:hAnsi="Tahoma" w:cs="Tahoma"/>
                <w:b/>
                <w:sz w:val="20"/>
                <w:szCs w:val="20"/>
              </w:rPr>
              <w:t xml:space="preserve">Matriculation </w:t>
            </w:r>
            <w:r w:rsidRPr="00812717">
              <w:rPr>
                <w:rFonts w:ascii="Tahoma" w:hAnsi="Tahoma" w:cs="Tahoma"/>
                <w:sz w:val="20"/>
                <w:szCs w:val="20"/>
              </w:rPr>
              <w:t>–</w:t>
            </w:r>
            <w:r w:rsidR="00660823">
              <w:rPr>
                <w:rFonts w:ascii="Tahoma" w:hAnsi="Tahoma" w:cs="Tahoma"/>
                <w:sz w:val="20"/>
                <w:szCs w:val="20"/>
              </w:rPr>
              <w:t xml:space="preserve"> </w:t>
            </w:r>
            <w:r w:rsidR="00460F44" w:rsidRPr="00460F44">
              <w:rPr>
                <w:rFonts w:ascii="Tahoma" w:hAnsi="Tahoma" w:cs="Tahoma"/>
                <w:sz w:val="20"/>
                <w:szCs w:val="20"/>
              </w:rPr>
              <w:t xml:space="preserve">Each of the </w:t>
            </w:r>
            <w:r w:rsidR="00460F44">
              <w:rPr>
                <w:rFonts w:ascii="Tahoma" w:hAnsi="Tahoma" w:cs="Tahoma"/>
                <w:sz w:val="20"/>
                <w:szCs w:val="20"/>
              </w:rPr>
              <w:t>5</w:t>
            </w:r>
            <w:r w:rsidR="002C125C">
              <w:rPr>
                <w:rFonts w:ascii="Tahoma" w:hAnsi="Tahoma" w:cs="Tahoma"/>
                <w:sz w:val="20"/>
                <w:szCs w:val="20"/>
              </w:rPr>
              <w:t>08</w:t>
            </w:r>
            <w:r w:rsidR="00460F44">
              <w:rPr>
                <w:rFonts w:ascii="Tahoma" w:hAnsi="Tahoma" w:cs="Tahoma"/>
                <w:sz w:val="20"/>
                <w:szCs w:val="20"/>
              </w:rPr>
              <w:t xml:space="preserve"> </w:t>
            </w:r>
            <w:r w:rsidR="00460F44" w:rsidRPr="00460F44">
              <w:rPr>
                <w:rFonts w:ascii="Tahoma" w:hAnsi="Tahoma" w:cs="Tahoma"/>
                <w:sz w:val="20"/>
                <w:szCs w:val="20"/>
              </w:rPr>
              <w:t xml:space="preserve">students provided </w:t>
            </w:r>
            <w:r w:rsidR="00460F44">
              <w:rPr>
                <w:rFonts w:ascii="Tahoma" w:hAnsi="Tahoma" w:cs="Tahoma"/>
                <w:sz w:val="20"/>
                <w:szCs w:val="20"/>
              </w:rPr>
              <w:t>EOPS services, as well as the 86</w:t>
            </w:r>
            <w:r w:rsidR="00460F44" w:rsidRPr="00460F44">
              <w:rPr>
                <w:rFonts w:ascii="Tahoma" w:hAnsi="Tahoma" w:cs="Tahoma"/>
                <w:sz w:val="20"/>
                <w:szCs w:val="20"/>
              </w:rPr>
              <w:t xml:space="preserve"> students who received CARE services are considered to be matriculating as the state regulations governing both programs required the participating students to enroll in a minimum of 12 units.   However, it should be noted that DSPS students are not required to enroll in 12 units, and the state provides the program director 10% discretion.  Thus, after careful review of all of the students enrolled in the EOPS and CARE program </w:t>
            </w:r>
            <w:r w:rsidR="00460F44">
              <w:rPr>
                <w:rFonts w:ascii="Tahoma" w:hAnsi="Tahoma" w:cs="Tahoma"/>
                <w:sz w:val="20"/>
                <w:szCs w:val="20"/>
              </w:rPr>
              <w:t>559</w:t>
            </w:r>
            <w:r w:rsidR="00460F44" w:rsidRPr="00460F44">
              <w:rPr>
                <w:rFonts w:ascii="Tahoma" w:hAnsi="Tahoma" w:cs="Tahoma"/>
                <w:sz w:val="20"/>
                <w:szCs w:val="20"/>
              </w:rPr>
              <w:t xml:space="preserve"> of the </w:t>
            </w:r>
            <w:r w:rsidR="00460F44">
              <w:rPr>
                <w:rFonts w:ascii="Tahoma" w:hAnsi="Tahoma" w:cs="Tahoma"/>
                <w:sz w:val="20"/>
                <w:szCs w:val="20"/>
              </w:rPr>
              <w:t>586</w:t>
            </w:r>
            <w:r w:rsidR="00460F44" w:rsidRPr="00460F44">
              <w:rPr>
                <w:rFonts w:ascii="Tahoma" w:hAnsi="Tahoma" w:cs="Tahoma"/>
                <w:sz w:val="20"/>
                <w:szCs w:val="20"/>
              </w:rPr>
              <w:t xml:space="preserve"> EOPS/CARE students enrolled in 12 or more units.</w:t>
            </w:r>
            <w:r w:rsidR="008206A8">
              <w:rPr>
                <w:rFonts w:ascii="Tahoma" w:hAnsi="Tahoma" w:cs="Tahoma"/>
                <w:sz w:val="20"/>
                <w:szCs w:val="20"/>
              </w:rPr>
              <w:t xml:space="preserve">   </w:t>
            </w:r>
          </w:p>
        </w:tc>
      </w:tr>
    </w:tbl>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383"/>
        <w:gridCol w:w="4538"/>
      </w:tblGrid>
      <w:tr w:rsidR="000A1B5F" w:rsidRPr="00D6188C" w:rsidTr="008A15B5">
        <w:trPr>
          <w:trHeight w:val="288"/>
          <w:tblCellSpacing w:w="20" w:type="dxa"/>
        </w:trPr>
        <w:tc>
          <w:tcPr>
            <w:tcW w:w="9841" w:type="dxa"/>
            <w:gridSpan w:val="2"/>
            <w:shd w:val="clear" w:color="auto" w:fill="auto"/>
          </w:tcPr>
          <w:p w:rsidR="000A1B5F" w:rsidRPr="008A15B5" w:rsidRDefault="000A1B5F" w:rsidP="00A62E52">
            <w:pPr>
              <w:pStyle w:val="Heading3"/>
              <w:keepNext/>
              <w:keepLines/>
              <w:numPr>
                <w:ilvl w:val="0"/>
                <w:numId w:val="12"/>
              </w:numPr>
              <w:ind w:left="360" w:hanging="444"/>
              <w:jc w:val="left"/>
              <w:rPr>
                <w:color w:val="auto"/>
              </w:rPr>
            </w:pPr>
            <w:r w:rsidRPr="008A15B5">
              <w:rPr>
                <w:color w:val="auto"/>
              </w:rPr>
              <w:lastRenderedPageBreak/>
              <w:t>Strategic Planning Goals</w:t>
            </w:r>
          </w:p>
        </w:tc>
      </w:tr>
      <w:tr w:rsidR="000A1B5F" w:rsidTr="00EE3395">
        <w:trPr>
          <w:trHeight w:val="2224"/>
          <w:tblCellSpacing w:w="20" w:type="dxa"/>
        </w:trPr>
        <w:tc>
          <w:tcPr>
            <w:tcW w:w="5323" w:type="dxa"/>
            <w:shd w:val="clear" w:color="auto" w:fill="auto"/>
          </w:tcPr>
          <w:p w:rsidR="000A1B5F" w:rsidRPr="008A15B5" w:rsidRDefault="000A1B5F" w:rsidP="00A62E52">
            <w:pPr>
              <w:keepNext/>
              <w:keepLines/>
              <w:ind w:left="360"/>
              <w:rPr>
                <w:sz w:val="20"/>
                <w:szCs w:val="20"/>
              </w:rPr>
            </w:pPr>
            <w:r w:rsidRPr="008A15B5">
              <w:rPr>
                <w:sz w:val="20"/>
                <w:szCs w:val="20"/>
              </w:rPr>
              <w:t>Check all that apply.</w:t>
            </w:r>
          </w:p>
          <w:p w:rsidR="000A1B5F" w:rsidRPr="008A15B5" w:rsidRDefault="000A1B5F" w:rsidP="00A62E52">
            <w:pPr>
              <w:pStyle w:val="EvaluationCriteria"/>
              <w:keepNext/>
              <w:keepLines/>
              <w:ind w:left="360"/>
              <w:rPr>
                <w:b w:val="0"/>
              </w:rPr>
            </w:pPr>
          </w:p>
          <w:p w:rsidR="000A1B5F" w:rsidRPr="008A15B5" w:rsidRDefault="000E2F23" w:rsidP="00A62E52">
            <w:pPr>
              <w:pStyle w:val="EvaluationCriteria"/>
              <w:keepNext/>
              <w:keepLines/>
              <w:spacing w:before="40" w:after="40"/>
              <w:ind w:left="360"/>
              <w:rPr>
                <w:b w:val="0"/>
                <w:sz w:val="20"/>
                <w:szCs w:val="20"/>
              </w:rPr>
            </w:pPr>
            <w:r>
              <w:rPr>
                <w:b w:val="0"/>
                <w:sz w:val="20"/>
                <w:szCs w:val="20"/>
              </w:rPr>
              <w:t xml:space="preserve">X  </w:t>
            </w:r>
            <w:r w:rsidR="000A1B5F" w:rsidRPr="008A15B5">
              <w:rPr>
                <w:b w:val="0"/>
                <w:sz w:val="20"/>
                <w:szCs w:val="20"/>
              </w:rPr>
              <w:t>Advance Student Access, Success &amp; Equity</w:t>
            </w:r>
          </w:p>
          <w:p w:rsidR="000A1B5F" w:rsidRPr="008A15B5" w:rsidRDefault="000E2F23" w:rsidP="00A62E52">
            <w:pPr>
              <w:pStyle w:val="EvaluationCriteria"/>
              <w:keepNext/>
              <w:keepLines/>
              <w:spacing w:before="40" w:after="40"/>
              <w:ind w:left="360"/>
              <w:rPr>
                <w:b w:val="0"/>
                <w:sz w:val="20"/>
                <w:szCs w:val="20"/>
              </w:rPr>
            </w:pPr>
            <w:r>
              <w:rPr>
                <w:b w:val="0"/>
                <w:sz w:val="20"/>
                <w:szCs w:val="20"/>
              </w:rPr>
              <w:t xml:space="preserve">X  </w:t>
            </w:r>
            <w:r w:rsidR="000A1B5F" w:rsidRPr="008A15B5">
              <w:rPr>
                <w:b w:val="0"/>
                <w:sz w:val="20"/>
                <w:szCs w:val="20"/>
              </w:rPr>
              <w:t>Engage our Communities &amp; Partners</w:t>
            </w:r>
          </w:p>
          <w:p w:rsidR="000A1B5F" w:rsidRPr="008A15B5" w:rsidRDefault="00FA7CFA" w:rsidP="00A62E52">
            <w:pPr>
              <w:pStyle w:val="EvaluationCriteria"/>
              <w:keepNext/>
              <w:keepLines/>
              <w:spacing w:before="40" w:after="40"/>
              <w:ind w:left="360"/>
              <w:rPr>
                <w:b w:val="0"/>
                <w:sz w:val="20"/>
                <w:szCs w:val="20"/>
              </w:rPr>
            </w:pPr>
            <w:r>
              <w:rPr>
                <w:b w:val="0"/>
                <w:sz w:val="20"/>
                <w:szCs w:val="20"/>
              </w:rPr>
              <w:t xml:space="preserve">X  </w:t>
            </w:r>
            <w:r w:rsidR="000A1B5F" w:rsidRPr="008A15B5">
              <w:rPr>
                <w:b w:val="0"/>
                <w:sz w:val="20"/>
                <w:szCs w:val="20"/>
              </w:rPr>
              <w:t>Build Programs of Distinction</w:t>
            </w:r>
          </w:p>
          <w:p w:rsidR="000A1B5F" w:rsidRPr="008A15B5" w:rsidRDefault="000E2F23" w:rsidP="00A62E52">
            <w:pPr>
              <w:pStyle w:val="EvaluationCriteria"/>
              <w:keepNext/>
              <w:keepLines/>
              <w:spacing w:before="40" w:after="40"/>
              <w:ind w:left="360"/>
              <w:rPr>
                <w:b w:val="0"/>
                <w:sz w:val="20"/>
                <w:szCs w:val="20"/>
              </w:rPr>
            </w:pPr>
            <w:r>
              <w:rPr>
                <w:b w:val="0"/>
                <w:sz w:val="20"/>
                <w:szCs w:val="20"/>
              </w:rPr>
              <w:t xml:space="preserve">X  </w:t>
            </w:r>
            <w:r w:rsidR="000A1B5F" w:rsidRPr="008A15B5">
              <w:rPr>
                <w:b w:val="0"/>
                <w:sz w:val="20"/>
                <w:szCs w:val="20"/>
              </w:rPr>
              <w:t>Create a Culture of Innovation &amp; Collaboration</w:t>
            </w:r>
          </w:p>
          <w:p w:rsidR="000A1B5F" w:rsidRPr="008A15B5" w:rsidRDefault="000E2F23" w:rsidP="00A62E52">
            <w:pPr>
              <w:pStyle w:val="EvaluationCriteria"/>
              <w:keepNext/>
              <w:keepLines/>
              <w:spacing w:before="40" w:after="40"/>
              <w:ind w:left="360"/>
              <w:rPr>
                <w:b w:val="0"/>
              </w:rPr>
            </w:pPr>
            <w:r>
              <w:rPr>
                <w:b w:val="0"/>
                <w:sz w:val="20"/>
                <w:szCs w:val="20"/>
              </w:rPr>
              <w:t xml:space="preserve">X  </w:t>
            </w:r>
            <w:r w:rsidR="000A1B5F" w:rsidRPr="008A15B5">
              <w:rPr>
                <w:b w:val="0"/>
                <w:sz w:val="20"/>
                <w:szCs w:val="20"/>
              </w:rPr>
              <w:t>Develop Resources to Advance &amp; Sustain Mission</w:t>
            </w:r>
          </w:p>
        </w:tc>
        <w:tc>
          <w:tcPr>
            <w:tcW w:w="4478" w:type="dxa"/>
            <w:shd w:val="clear" w:color="auto" w:fill="auto"/>
          </w:tcPr>
          <w:p w:rsidR="000A1B5F" w:rsidRDefault="00D47E88" w:rsidP="000E2F23">
            <w:pPr>
              <w:keepNext/>
              <w:keepLines/>
              <w:spacing w:before="40" w:after="40"/>
              <w:rPr>
                <w:rFonts w:ascii="Tahoma" w:hAnsi="Tahoma" w:cs="Tahoma"/>
                <w:sz w:val="20"/>
                <w:szCs w:val="20"/>
              </w:rPr>
            </w:pPr>
            <w:r>
              <w:rPr>
                <w:rFonts w:ascii="Tahoma" w:hAnsi="Tahoma" w:cs="Tahoma"/>
                <w:sz w:val="20"/>
                <w:szCs w:val="20"/>
              </w:rPr>
              <w:t>2010</w:t>
            </w:r>
            <w:r w:rsidRPr="00D47E88">
              <w:rPr>
                <w:rFonts w:ascii="Tahoma" w:hAnsi="Tahoma" w:cs="Tahoma"/>
                <w:sz w:val="20"/>
                <w:szCs w:val="20"/>
              </w:rPr>
              <w:t>-2010</w:t>
            </w:r>
            <w:r>
              <w:rPr>
                <w:rFonts w:ascii="Tahoma" w:hAnsi="Tahoma" w:cs="Tahoma"/>
                <w:sz w:val="20"/>
                <w:szCs w:val="20"/>
              </w:rPr>
              <w:t>01</w:t>
            </w:r>
            <w:r w:rsidRPr="00D47E88">
              <w:rPr>
                <w:rFonts w:ascii="Tahoma" w:hAnsi="Tahoma" w:cs="Tahoma"/>
                <w:sz w:val="20"/>
                <w:szCs w:val="20"/>
              </w:rPr>
              <w:t xml:space="preserve"> represents the 4</w:t>
            </w:r>
            <w:r>
              <w:rPr>
                <w:rFonts w:ascii="Tahoma" w:hAnsi="Tahoma" w:cs="Tahoma"/>
                <w:sz w:val="20"/>
                <w:szCs w:val="20"/>
              </w:rPr>
              <w:t>1</w:t>
            </w:r>
            <w:r w:rsidRPr="00D47E88">
              <w:rPr>
                <w:rFonts w:ascii="Tahoma" w:hAnsi="Tahoma" w:cs="Tahoma"/>
                <w:sz w:val="20"/>
                <w:szCs w:val="20"/>
                <w:vertAlign w:val="superscript"/>
              </w:rPr>
              <w:t>st</w:t>
            </w:r>
            <w:r>
              <w:rPr>
                <w:rFonts w:ascii="Tahoma" w:hAnsi="Tahoma" w:cs="Tahoma"/>
                <w:sz w:val="20"/>
                <w:szCs w:val="20"/>
              </w:rPr>
              <w:t xml:space="preserve"> </w:t>
            </w:r>
            <w:r w:rsidRPr="00D47E88">
              <w:rPr>
                <w:rFonts w:ascii="Tahoma" w:hAnsi="Tahoma" w:cs="Tahoma"/>
                <w:sz w:val="20"/>
                <w:szCs w:val="20"/>
              </w:rPr>
              <w:t xml:space="preserve">year since EOPS was established by the Legislature with the passage of Senate Bill 164, Alquist (Chapter 1579, Statutes of 1969). The Legislature further established the Cooperative Agencies Resources for Education (CARE) program through Assembly Bill 3103, Hughes (Chapter 1029, Statutes of 1982) as a means of providing supplemental educational support services for EOPS students who are welfare recipients, single heads of household, and in need of college-level educational and vocational training to break the cycle of welfare dependency. Both the EOPS and CARE programs represent the State’s commitment to access and educational equity for </w:t>
            </w:r>
            <w:smartTag w:uri="urn:schemas-microsoft-com:office:smarttags" w:element="place">
              <w:smartTag w:uri="urn:schemas-microsoft-com:office:smarttags" w:element="State">
                <w:r w:rsidRPr="00D47E88">
                  <w:rPr>
                    <w:rFonts w:ascii="Tahoma" w:hAnsi="Tahoma" w:cs="Tahoma"/>
                    <w:sz w:val="20"/>
                    <w:szCs w:val="20"/>
                  </w:rPr>
                  <w:t>California</w:t>
                </w:r>
              </w:smartTag>
            </w:smartTag>
            <w:r w:rsidRPr="00D47E88">
              <w:rPr>
                <w:rFonts w:ascii="Tahoma" w:hAnsi="Tahoma" w:cs="Tahoma"/>
                <w:sz w:val="20"/>
                <w:szCs w:val="20"/>
              </w:rPr>
              <w:t xml:space="preserve"> residents whose educational and socioeconomic backgrounds discourage their participation in postsecondary education.</w:t>
            </w:r>
          </w:p>
          <w:p w:rsidR="00CD7359" w:rsidRPr="008F6EDD" w:rsidRDefault="00CD7359" w:rsidP="000E2F23">
            <w:pPr>
              <w:keepNext/>
              <w:keepLines/>
              <w:spacing w:before="40" w:after="40"/>
              <w:rPr>
                <w:rFonts w:ascii="Tahoma" w:hAnsi="Tahoma" w:cs="Tahoma"/>
                <w:sz w:val="16"/>
                <w:szCs w:val="16"/>
              </w:rPr>
            </w:pPr>
          </w:p>
          <w:p w:rsidR="008F6EDD" w:rsidRDefault="008E3A97" w:rsidP="008F6EDD">
            <w:pPr>
              <w:keepNext/>
              <w:keepLines/>
              <w:rPr>
                <w:rFonts w:ascii="Tahoma" w:hAnsi="Tahoma" w:cs="Tahoma"/>
                <w:sz w:val="20"/>
                <w:szCs w:val="20"/>
              </w:rPr>
            </w:pPr>
            <w:r w:rsidRPr="00EE4BC3">
              <w:rPr>
                <w:rFonts w:ascii="Tahoma" w:hAnsi="Tahoma" w:cs="Tahoma"/>
                <w:sz w:val="20"/>
                <w:szCs w:val="20"/>
              </w:rPr>
              <w:t xml:space="preserve">The college’s </w:t>
            </w:r>
            <w:r w:rsidRPr="008F6EDD">
              <w:rPr>
                <w:rFonts w:ascii="Tahoma" w:hAnsi="Tahoma" w:cs="Tahoma"/>
                <w:b/>
                <w:sz w:val="20"/>
                <w:szCs w:val="20"/>
              </w:rPr>
              <w:t>CalWORKS</w:t>
            </w:r>
            <w:r w:rsidRPr="00EE4BC3">
              <w:rPr>
                <w:rFonts w:ascii="Tahoma" w:hAnsi="Tahoma" w:cs="Tahoma"/>
                <w:sz w:val="20"/>
                <w:szCs w:val="20"/>
              </w:rPr>
              <w:t xml:space="preserve"> program is designed to support the local county employment target of 30 percent of all CalWORKS students working at least 20 hours a week while attending school.</w:t>
            </w:r>
            <w:r>
              <w:rPr>
                <w:rFonts w:ascii="Tahoma" w:hAnsi="Tahoma" w:cs="Tahoma"/>
                <w:sz w:val="20"/>
                <w:szCs w:val="20"/>
              </w:rPr>
              <w:t xml:space="preserve">  As such, the college program</w:t>
            </w:r>
            <w:r w:rsidRPr="00EE4BC3">
              <w:rPr>
                <w:rFonts w:ascii="Tahoma" w:hAnsi="Tahoma" w:cs="Tahoma"/>
                <w:sz w:val="20"/>
                <w:szCs w:val="20"/>
              </w:rPr>
              <w:t xml:space="preserve"> has a strong work-study component that assists students with gaining hands-on experience during their education at the college.  </w:t>
            </w:r>
          </w:p>
          <w:p w:rsidR="00425C1C" w:rsidRPr="008F6EDD" w:rsidRDefault="00425C1C" w:rsidP="008F6EDD">
            <w:pPr>
              <w:keepNext/>
              <w:keepLines/>
              <w:rPr>
                <w:rFonts w:ascii="Tahoma" w:hAnsi="Tahoma" w:cs="Tahoma"/>
                <w:sz w:val="16"/>
                <w:szCs w:val="16"/>
              </w:rPr>
            </w:pPr>
          </w:p>
          <w:p w:rsidR="00D47E88" w:rsidRPr="00D47E88" w:rsidRDefault="00D47E88" w:rsidP="000E2F23">
            <w:pPr>
              <w:keepNext/>
              <w:keepLines/>
              <w:spacing w:before="40" w:after="40"/>
              <w:rPr>
                <w:rFonts w:ascii="Tahoma" w:hAnsi="Tahoma" w:cs="Tahoma"/>
                <w:sz w:val="20"/>
                <w:szCs w:val="20"/>
              </w:rPr>
            </w:pPr>
            <w:r w:rsidRPr="00D47E88">
              <w:rPr>
                <w:rFonts w:ascii="Tahoma" w:hAnsi="Tahoma" w:cs="Tahoma"/>
                <w:bCs/>
                <w:sz w:val="20"/>
                <w:szCs w:val="20"/>
              </w:rPr>
              <w:t>College of Alameda has had a demonstrated interest in proactively working with, and serving, foster youth as early as 2005 as they devoted staff and fiscal recourses to the implementation of their Foster Care Initiative.</w:t>
            </w:r>
          </w:p>
        </w:tc>
      </w:tr>
    </w:tbl>
    <w:p w:rsidR="00BB24C1" w:rsidRDefault="00BB24C1"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0A1B5F" w:rsidRPr="00D6188C" w:rsidTr="008A15B5">
        <w:trPr>
          <w:trHeight w:val="288"/>
          <w:tblCellSpacing w:w="20" w:type="dxa"/>
        </w:trPr>
        <w:tc>
          <w:tcPr>
            <w:tcW w:w="9841" w:type="dxa"/>
            <w:shd w:val="clear" w:color="auto" w:fill="auto"/>
          </w:tcPr>
          <w:p w:rsidR="000A1B5F" w:rsidRPr="008A15B5" w:rsidRDefault="000A1B5F" w:rsidP="008A15B5">
            <w:pPr>
              <w:pStyle w:val="Heading3"/>
              <w:keepNext/>
              <w:keepLines/>
              <w:numPr>
                <w:ilvl w:val="0"/>
                <w:numId w:val="12"/>
              </w:numPr>
              <w:ind w:left="360" w:hanging="444"/>
              <w:jc w:val="left"/>
              <w:rPr>
                <w:color w:val="auto"/>
              </w:rPr>
            </w:pPr>
            <w:r w:rsidRPr="008A15B5">
              <w:rPr>
                <w:color w:val="auto"/>
              </w:rPr>
              <w:t>Action Plan</w:t>
            </w:r>
          </w:p>
        </w:tc>
      </w:tr>
      <w:tr w:rsidR="000A1B5F" w:rsidRPr="008A15B5" w:rsidTr="008A15B5">
        <w:trPr>
          <w:trHeight w:val="288"/>
          <w:tblCellSpacing w:w="20" w:type="dxa"/>
        </w:trPr>
        <w:tc>
          <w:tcPr>
            <w:tcW w:w="9841" w:type="dxa"/>
            <w:shd w:val="clear" w:color="auto" w:fill="auto"/>
          </w:tcPr>
          <w:p w:rsidR="00175526" w:rsidRPr="006B5482" w:rsidRDefault="000A1B5F" w:rsidP="006B5482">
            <w:pPr>
              <w:rPr>
                <w:sz w:val="20"/>
                <w:szCs w:val="20"/>
              </w:rPr>
            </w:pPr>
            <w:r w:rsidRPr="008A15B5">
              <w:rPr>
                <w:sz w:val="20"/>
                <w:szCs w:val="20"/>
              </w:rPr>
              <w:t xml:space="preserve">Please describe your plan for responding to the above data. Consider </w:t>
            </w:r>
            <w:r w:rsidR="00196100">
              <w:rPr>
                <w:sz w:val="20"/>
                <w:szCs w:val="20"/>
              </w:rPr>
              <w:t>service delivery</w:t>
            </w:r>
            <w:r w:rsidRPr="008A15B5">
              <w:rPr>
                <w:sz w:val="20"/>
                <w:szCs w:val="20"/>
              </w:rPr>
              <w:t xml:space="preserve">, scheduling, and marketing strategies. Also, please reference any cross district collaboration with the same </w:t>
            </w:r>
            <w:r w:rsidR="00196100">
              <w:rPr>
                <w:sz w:val="20"/>
                <w:szCs w:val="20"/>
              </w:rPr>
              <w:t>program</w:t>
            </w:r>
            <w:r w:rsidRPr="008A15B5">
              <w:rPr>
                <w:sz w:val="20"/>
                <w:szCs w:val="20"/>
              </w:rPr>
              <w:t xml:space="preserve"> at other Peralta colleges. </w:t>
            </w:r>
            <w:r w:rsidR="00EE0821">
              <w:rPr>
                <w:sz w:val="20"/>
                <w:szCs w:val="20"/>
              </w:rPr>
              <w:t xml:space="preserve"> </w:t>
            </w:r>
            <w:r w:rsidRPr="008A15B5">
              <w:rPr>
                <w:rFonts w:cs="Arial"/>
                <w:sz w:val="20"/>
                <w:szCs w:val="20"/>
              </w:rPr>
              <w:t>Include overall plans/goals and specific action steps.</w:t>
            </w:r>
          </w:p>
          <w:p w:rsidR="00E825A5" w:rsidRDefault="00B567FC" w:rsidP="00A234E6">
            <w:pPr>
              <w:pStyle w:val="ListBullet"/>
              <w:numPr>
                <w:ilvl w:val="0"/>
                <w:numId w:val="0"/>
              </w:numPr>
              <w:ind w:left="360" w:hanging="360"/>
              <w:rPr>
                <w:rFonts w:ascii="Tahoma" w:hAnsi="Tahoma" w:cs="Tahoma"/>
                <w:b/>
                <w:sz w:val="20"/>
                <w:szCs w:val="20"/>
              </w:rPr>
            </w:pPr>
            <w:r>
              <w:rPr>
                <w:rFonts w:ascii="Tahoma" w:hAnsi="Tahoma" w:cs="Tahoma"/>
                <w:b/>
                <w:sz w:val="20"/>
                <w:szCs w:val="20"/>
              </w:rPr>
              <w:t>EOPS/CARE</w:t>
            </w:r>
          </w:p>
          <w:p w:rsidR="00292948" w:rsidRPr="00292948" w:rsidRDefault="00292948" w:rsidP="00292948">
            <w:pPr>
              <w:pStyle w:val="ListBullet"/>
              <w:rPr>
                <w:rFonts w:ascii="Tahoma" w:hAnsi="Tahoma" w:cs="Tahoma"/>
                <w:b/>
                <w:sz w:val="20"/>
                <w:szCs w:val="20"/>
              </w:rPr>
            </w:pPr>
            <w:r w:rsidRPr="00292948">
              <w:rPr>
                <w:rFonts w:ascii="Tahoma" w:hAnsi="Tahoma" w:cs="Tahoma"/>
                <w:b/>
                <w:sz w:val="20"/>
                <w:szCs w:val="20"/>
              </w:rPr>
              <w:t>Identify strengths, weaknesses, opportunities, and limitations (from the Action Plans)</w:t>
            </w:r>
          </w:p>
          <w:p w:rsidR="00292948" w:rsidRPr="001E1A36" w:rsidRDefault="00292948" w:rsidP="00292948">
            <w:pPr>
              <w:pStyle w:val="ListBullet"/>
              <w:rPr>
                <w:rFonts w:ascii="Tahoma" w:hAnsi="Tahoma" w:cs="Tahoma"/>
                <w:sz w:val="20"/>
                <w:szCs w:val="20"/>
              </w:rPr>
            </w:pPr>
            <w:r w:rsidRPr="00292948">
              <w:rPr>
                <w:rFonts w:ascii="Tahoma" w:hAnsi="Tahoma" w:cs="Tahoma"/>
                <w:b/>
                <w:sz w:val="20"/>
                <w:szCs w:val="20"/>
              </w:rPr>
              <w:t xml:space="preserve">Orientations for New/Continuing EOPS Students – </w:t>
            </w:r>
            <w:r w:rsidRPr="001E1A36">
              <w:rPr>
                <w:rFonts w:ascii="Tahoma" w:hAnsi="Tahoma" w:cs="Tahoma"/>
                <w:sz w:val="20"/>
                <w:szCs w:val="20"/>
              </w:rPr>
              <w:t>Prior to, and during, the first 10 days of the Fall 2009 and Spring 10 semester, EOPS conducted more than 10 orientation sessions which were attended by more than 90% of the EOPS/CARE students.  During the orientation session for “continuing students,” EOPS/CARE staff underscored the importance of students following their educational plan.  In addition, staff accentuated the importance of students meeting with their counselor the requisite three times per semester.  In addition, emphasis was placed on the importance of students advising the EOPS Program Specialist when they changed their email address as this was the primary means of communication.</w:t>
            </w:r>
          </w:p>
          <w:p w:rsidR="00292948" w:rsidRPr="00292948" w:rsidRDefault="00292948" w:rsidP="00292948">
            <w:pPr>
              <w:pStyle w:val="ListBullet"/>
              <w:rPr>
                <w:rFonts w:ascii="Tahoma" w:hAnsi="Tahoma" w:cs="Tahoma"/>
                <w:sz w:val="20"/>
                <w:szCs w:val="20"/>
              </w:rPr>
            </w:pPr>
            <w:r w:rsidRPr="001E1A36">
              <w:rPr>
                <w:rFonts w:ascii="Tahoma" w:hAnsi="Tahoma" w:cs="Tahoma"/>
                <w:b/>
                <w:sz w:val="20"/>
                <w:szCs w:val="20"/>
              </w:rPr>
              <w:t>Book Vouchers and Student Success School Supplies</w:t>
            </w:r>
            <w:r w:rsidRPr="00292948">
              <w:rPr>
                <w:rFonts w:ascii="Tahoma" w:hAnsi="Tahoma" w:cs="Tahoma"/>
                <w:sz w:val="20"/>
                <w:szCs w:val="20"/>
              </w:rPr>
              <w:t xml:space="preserve"> - The EOPS/CARE Programs continue to </w:t>
            </w:r>
            <w:r w:rsidRPr="00292948">
              <w:rPr>
                <w:rFonts w:ascii="Tahoma" w:hAnsi="Tahoma" w:cs="Tahoma"/>
                <w:sz w:val="20"/>
                <w:szCs w:val="20"/>
              </w:rPr>
              <w:lastRenderedPageBreak/>
              <w:t>issue book vouchers to eligible students.  This service is considered one of the most essential services available to students.  During the 2010-2010 academic year, $109,344 was spent on the book voucher service, and an additional $10,00</w:t>
            </w:r>
            <w:r w:rsidR="0092058C">
              <w:rPr>
                <w:rFonts w:ascii="Tahoma" w:hAnsi="Tahoma" w:cs="Tahoma"/>
                <w:sz w:val="20"/>
                <w:szCs w:val="20"/>
              </w:rPr>
              <w:t>0</w:t>
            </w:r>
            <w:r w:rsidRPr="00292948">
              <w:rPr>
                <w:rFonts w:ascii="Tahoma" w:hAnsi="Tahoma" w:cs="Tahoma"/>
                <w:sz w:val="20"/>
                <w:szCs w:val="20"/>
              </w:rPr>
              <w:t xml:space="preserve"> was spent on Part C Grants.  </w:t>
            </w:r>
            <w:r w:rsidRPr="00292948">
              <w:rPr>
                <w:rFonts w:ascii="Tahoma" w:hAnsi="Tahoma" w:cs="Tahoma"/>
                <w:sz w:val="20"/>
                <w:szCs w:val="20"/>
              </w:rPr>
              <w:tab/>
            </w:r>
          </w:p>
          <w:p w:rsidR="00292948" w:rsidRPr="00292948" w:rsidRDefault="00292948" w:rsidP="00292948">
            <w:pPr>
              <w:pStyle w:val="ListBullet"/>
              <w:rPr>
                <w:rFonts w:ascii="Tahoma" w:hAnsi="Tahoma" w:cs="Tahoma"/>
                <w:sz w:val="20"/>
                <w:szCs w:val="20"/>
              </w:rPr>
            </w:pPr>
            <w:r w:rsidRPr="00292948">
              <w:rPr>
                <w:rFonts w:ascii="Tahoma" w:hAnsi="Tahoma" w:cs="Tahoma"/>
                <w:sz w:val="20"/>
                <w:szCs w:val="20"/>
              </w:rPr>
              <w:t>In addition, each EOPS/CARE “new and continuing” students were given a Student Success school supplies “kit” at the end of the Fall and Spring orientation sessions.  The “kit” contained pencils, pens, 2 - 5 subject notebook, highlighter, a small stapler. Pens, pencils, 2 Blue Books, 2 Scantrons and a calculator for students whose majors were in the math and/or science fields of study.</w:t>
            </w:r>
          </w:p>
          <w:p w:rsidR="00292948" w:rsidRPr="00292948" w:rsidRDefault="00292948" w:rsidP="00292948">
            <w:pPr>
              <w:pStyle w:val="ListBullet"/>
              <w:rPr>
                <w:rFonts w:ascii="Tahoma" w:hAnsi="Tahoma" w:cs="Tahoma"/>
                <w:sz w:val="20"/>
                <w:szCs w:val="20"/>
              </w:rPr>
            </w:pPr>
            <w:r w:rsidRPr="001E1A36">
              <w:rPr>
                <w:rFonts w:ascii="Tahoma" w:hAnsi="Tahoma" w:cs="Tahoma"/>
                <w:b/>
                <w:sz w:val="20"/>
                <w:szCs w:val="20"/>
              </w:rPr>
              <w:t>EOPS/CARE Grants</w:t>
            </w:r>
            <w:r w:rsidRPr="00292948">
              <w:rPr>
                <w:rFonts w:ascii="Tahoma" w:hAnsi="Tahoma" w:cs="Tahoma"/>
                <w:sz w:val="20"/>
                <w:szCs w:val="20"/>
              </w:rPr>
              <w:t xml:space="preserve"> - During the 2009-10 academic year CARE students requested and received meal tickets.  Unfortunately, there were insufficient funds to provide CARE students with childcare grants.  EOPS/CARE students enrolled in the dental assistant, Auto Tech, and Apparel Design programs received grants that were used to assist in the purchase of specific materials and/or tools. </w:t>
            </w:r>
          </w:p>
          <w:p w:rsidR="00292948" w:rsidRPr="00292948" w:rsidRDefault="00292948" w:rsidP="00292948">
            <w:pPr>
              <w:pStyle w:val="ListBullet"/>
              <w:rPr>
                <w:rFonts w:ascii="Tahoma" w:hAnsi="Tahoma" w:cs="Tahoma"/>
                <w:sz w:val="20"/>
                <w:szCs w:val="20"/>
              </w:rPr>
            </w:pPr>
            <w:r w:rsidRPr="001E1A36">
              <w:rPr>
                <w:rFonts w:ascii="Tahoma" w:hAnsi="Tahoma" w:cs="Tahoma"/>
                <w:b/>
                <w:sz w:val="20"/>
                <w:szCs w:val="20"/>
              </w:rPr>
              <w:t>CARE Meal Tickets</w:t>
            </w:r>
            <w:r w:rsidRPr="00292948">
              <w:rPr>
                <w:rFonts w:ascii="Tahoma" w:hAnsi="Tahoma" w:cs="Tahoma"/>
                <w:sz w:val="20"/>
                <w:szCs w:val="20"/>
              </w:rPr>
              <w:t xml:space="preserve"> - 2008-2009 was a year in which the counselors, as well as the director, really focused on the fact that hunger had become a major issue.  $8,211 was devoted to the provision of weekly meal tickets to CARE students</w:t>
            </w:r>
            <w:r>
              <w:rPr>
                <w:rFonts w:ascii="Tahoma" w:hAnsi="Tahoma" w:cs="Tahoma"/>
                <w:sz w:val="20"/>
                <w:szCs w:val="20"/>
              </w:rPr>
              <w:t xml:space="preserve"> 2010-2011</w:t>
            </w:r>
            <w:r w:rsidRPr="00292948">
              <w:rPr>
                <w:rFonts w:ascii="Tahoma" w:hAnsi="Tahoma" w:cs="Tahoma"/>
                <w:sz w:val="20"/>
                <w:szCs w:val="20"/>
              </w:rPr>
              <w:t xml:space="preserve">.  </w:t>
            </w:r>
          </w:p>
          <w:p w:rsidR="00292948" w:rsidRPr="00292948" w:rsidRDefault="00292948" w:rsidP="00292948">
            <w:pPr>
              <w:pStyle w:val="ListBullet"/>
              <w:rPr>
                <w:rFonts w:ascii="Tahoma" w:hAnsi="Tahoma" w:cs="Tahoma"/>
                <w:sz w:val="20"/>
                <w:szCs w:val="20"/>
              </w:rPr>
            </w:pPr>
            <w:r w:rsidRPr="00292948">
              <w:rPr>
                <w:rFonts w:ascii="Tahoma" w:hAnsi="Tahoma" w:cs="Tahoma"/>
                <w:sz w:val="20"/>
                <w:szCs w:val="20"/>
              </w:rPr>
              <w:t>EOPS/CARE counselors continue to insure that students meet the required three appointments per semester.  This, combined, with enforcement of the Mutual Responsibility Contract, distribution and the return of the Academic Performance Report, are the primary methods used to address issues of persistence and retention.  In addition, implementation and usage of the SARS grid and call systems has enhanced the counselors’ ability to track, monitor and contact students to ensure that they complete with the Title V requirement of meeting with their respective counselor three times each semester.</w:t>
            </w:r>
          </w:p>
          <w:p w:rsidR="00292948" w:rsidRPr="00292948" w:rsidRDefault="00292948" w:rsidP="00292948">
            <w:pPr>
              <w:pStyle w:val="ListBullet"/>
              <w:rPr>
                <w:rFonts w:ascii="Tahoma" w:hAnsi="Tahoma" w:cs="Tahoma"/>
                <w:sz w:val="20"/>
                <w:szCs w:val="20"/>
              </w:rPr>
            </w:pPr>
            <w:r w:rsidRPr="001E1A36">
              <w:rPr>
                <w:rFonts w:ascii="Tahoma" w:hAnsi="Tahoma" w:cs="Tahoma"/>
                <w:b/>
                <w:sz w:val="20"/>
                <w:szCs w:val="20"/>
              </w:rPr>
              <w:t>Priority registration</w:t>
            </w:r>
            <w:r w:rsidRPr="00292948">
              <w:rPr>
                <w:rFonts w:ascii="Tahoma" w:hAnsi="Tahoma" w:cs="Tahoma"/>
                <w:sz w:val="20"/>
                <w:szCs w:val="20"/>
              </w:rPr>
              <w:t xml:space="preserve"> is a service provided to EOPS/CARE students.  Due to the budget crisis, a significant number of class sections will be cut from the schedule.  During Spring 2011, staff used the EOPS/CARE website to accentuate the importance of students taking advantage of priority enrollment.  Several email “blasts” were sent reminding students of the impact that budget cuts that would have on class selections thereby reaffirming the importance of their taking advantage of priority enrollment.  </w:t>
            </w:r>
          </w:p>
          <w:p w:rsidR="001E1A36" w:rsidRPr="001E1A36" w:rsidRDefault="001E1A36" w:rsidP="001E1A36">
            <w:pPr>
              <w:pStyle w:val="ListBullet"/>
              <w:rPr>
                <w:rFonts w:ascii="Tahoma" w:hAnsi="Tahoma" w:cs="Tahoma"/>
                <w:noProof/>
                <w:sz w:val="20"/>
                <w:szCs w:val="20"/>
              </w:rPr>
            </w:pPr>
            <w:r w:rsidRPr="001E1A36">
              <w:rPr>
                <w:rFonts w:ascii="Tahoma" w:hAnsi="Tahoma" w:cs="Tahoma"/>
                <w:b/>
                <w:noProof/>
                <w:sz w:val="20"/>
                <w:szCs w:val="20"/>
              </w:rPr>
              <w:t xml:space="preserve">Providing Counseling and Advisement - </w:t>
            </w:r>
            <w:r w:rsidRPr="001E1A36">
              <w:rPr>
                <w:rFonts w:ascii="Tahoma" w:hAnsi="Tahoma" w:cs="Tahoma"/>
                <w:noProof/>
                <w:sz w:val="20"/>
                <w:szCs w:val="20"/>
              </w:rPr>
              <w:t>EOPS/CARE counselors continue to insure that students meet the required three appointments per semester.  This, combined, with enforcement of the Mutual Responsibility Contract, and the required submission of the Academic Performance Report on, or before, the 7</w:t>
            </w:r>
            <w:r w:rsidRPr="001E1A36">
              <w:rPr>
                <w:rFonts w:ascii="Tahoma" w:hAnsi="Tahoma" w:cs="Tahoma"/>
                <w:noProof/>
                <w:sz w:val="20"/>
                <w:szCs w:val="20"/>
                <w:vertAlign w:val="superscript"/>
              </w:rPr>
              <w:t>th</w:t>
            </w:r>
            <w:r w:rsidRPr="001E1A36">
              <w:rPr>
                <w:rFonts w:ascii="Tahoma" w:hAnsi="Tahoma" w:cs="Tahoma"/>
                <w:noProof/>
                <w:sz w:val="20"/>
                <w:szCs w:val="20"/>
              </w:rPr>
              <w:t xml:space="preserve"> week of each semester, are the three primary strategies used to address issues of persistence and retention. In addition, implementation and usage of the SARS “call” system has enhanced counselors ability to contact students 24 hours prior to their appointment to ensure that they comply with the Title V requirement of meeting with counselors 3 times each semester.</w:t>
            </w:r>
          </w:p>
          <w:p w:rsidR="001E1A36" w:rsidRPr="001E1A36" w:rsidRDefault="001E1A36" w:rsidP="001E1A36">
            <w:pPr>
              <w:pStyle w:val="ListBullet"/>
              <w:rPr>
                <w:rFonts w:ascii="Tahoma" w:hAnsi="Tahoma" w:cs="Tahoma"/>
                <w:noProof/>
                <w:sz w:val="20"/>
                <w:szCs w:val="20"/>
              </w:rPr>
            </w:pPr>
            <w:r w:rsidRPr="001E1A36">
              <w:rPr>
                <w:rFonts w:ascii="Tahoma" w:hAnsi="Tahoma" w:cs="Tahoma"/>
                <w:b/>
                <w:noProof/>
                <w:sz w:val="20"/>
                <w:szCs w:val="20"/>
              </w:rPr>
              <w:t>Implementing CARE Services</w:t>
            </w:r>
            <w:r w:rsidRPr="001E1A36">
              <w:rPr>
                <w:rFonts w:ascii="Tahoma" w:hAnsi="Tahoma" w:cs="Tahoma"/>
                <w:noProof/>
                <w:sz w:val="20"/>
                <w:szCs w:val="20"/>
              </w:rPr>
              <w:t xml:space="preserve"> - In addition to CARE grants, the following CARE services were provided by the CARE Counselor.  All new and “continuing” CARE students are required to attend an orientation session each semester.  CARE students are required to attend two CARE/CalWORKs workshops per semester, and are provided requested intervention services pertaining to obtaining emergency housing, monies needed to restore electricity and introductions to the City of Alameda and Oakland Food Bank “food distribution” programs.</w:t>
            </w:r>
          </w:p>
          <w:p w:rsidR="001E1A36" w:rsidRDefault="001E1A36" w:rsidP="001E1A36">
            <w:pPr>
              <w:pStyle w:val="ListBullet"/>
              <w:rPr>
                <w:rFonts w:ascii="Tahoma" w:hAnsi="Tahoma" w:cs="Tahoma"/>
                <w:noProof/>
                <w:sz w:val="20"/>
                <w:szCs w:val="20"/>
              </w:rPr>
            </w:pPr>
            <w:r w:rsidRPr="001E1A36">
              <w:rPr>
                <w:rFonts w:ascii="Tahoma" w:hAnsi="Tahoma" w:cs="Tahoma"/>
                <w:noProof/>
                <w:sz w:val="20"/>
                <w:szCs w:val="20"/>
              </w:rPr>
              <w:t>The EOPS/CARE program continues to enjoy an excellent relationship with the 13 other student services units/programs/activities that comprise the Student Services Division.  In addition, EOPS/CARE staff served on the following standing committees during the 2010-2011 academic year:</w:t>
            </w:r>
          </w:p>
          <w:p w:rsidR="001E1A36" w:rsidRPr="001E1A36" w:rsidRDefault="001E1A36" w:rsidP="001E1A36">
            <w:pPr>
              <w:pStyle w:val="ListBullet"/>
              <w:rPr>
                <w:rFonts w:ascii="Tahoma" w:hAnsi="Tahoma" w:cs="Tahoma"/>
                <w:noProof/>
                <w:sz w:val="20"/>
                <w:szCs w:val="20"/>
              </w:rPr>
            </w:pPr>
          </w:p>
          <w:tbl>
            <w:tblPr>
              <w:tblW w:w="92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80"/>
              <w:gridCol w:w="5160"/>
            </w:tblGrid>
            <w:tr w:rsidR="001E1A36" w:rsidRPr="001E1A36" w:rsidTr="005F08C5">
              <w:tc>
                <w:tcPr>
                  <w:tcW w:w="4080" w:type="dxa"/>
                  <w:shd w:val="clear" w:color="auto" w:fill="B3B3B3"/>
                </w:tcPr>
                <w:p w:rsidR="001E1A36" w:rsidRPr="001E1A36" w:rsidRDefault="001E1A36" w:rsidP="001E1A36">
                  <w:pPr>
                    <w:pStyle w:val="ListBullet"/>
                    <w:rPr>
                      <w:rFonts w:ascii="Tahoma" w:hAnsi="Tahoma" w:cs="Tahoma"/>
                      <w:b/>
                      <w:noProof/>
                      <w:sz w:val="20"/>
                      <w:szCs w:val="20"/>
                    </w:rPr>
                  </w:pPr>
                  <w:r w:rsidRPr="001E1A36">
                    <w:rPr>
                      <w:rFonts w:ascii="Tahoma" w:hAnsi="Tahoma" w:cs="Tahoma"/>
                      <w:b/>
                      <w:noProof/>
                      <w:sz w:val="20"/>
                      <w:szCs w:val="20"/>
                    </w:rPr>
                    <w:t>Standing Committee</w:t>
                  </w:r>
                </w:p>
              </w:tc>
              <w:tc>
                <w:tcPr>
                  <w:tcW w:w="5160" w:type="dxa"/>
                  <w:shd w:val="clear" w:color="auto" w:fill="B3B3B3"/>
                </w:tcPr>
                <w:p w:rsidR="001E1A36" w:rsidRPr="001E1A36" w:rsidRDefault="001E1A36" w:rsidP="001E1A36">
                  <w:pPr>
                    <w:pStyle w:val="ListBullet"/>
                    <w:rPr>
                      <w:rFonts w:ascii="Tahoma" w:hAnsi="Tahoma" w:cs="Tahoma"/>
                      <w:b/>
                      <w:noProof/>
                      <w:sz w:val="20"/>
                      <w:szCs w:val="20"/>
                    </w:rPr>
                  </w:pPr>
                  <w:r w:rsidRPr="001E1A36">
                    <w:rPr>
                      <w:rFonts w:ascii="Tahoma" w:hAnsi="Tahoma" w:cs="Tahoma"/>
                      <w:b/>
                      <w:noProof/>
                      <w:sz w:val="20"/>
                      <w:szCs w:val="20"/>
                    </w:rPr>
                    <w:t>EOPS/CARE Staff Member</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Academic Senate</w:t>
                  </w:r>
                </w:p>
              </w:tc>
              <w:tc>
                <w:tcPr>
                  <w:tcW w:w="5160" w:type="dxa"/>
                </w:tcPr>
                <w:p w:rsidR="001E1A36" w:rsidRPr="001E1A36" w:rsidRDefault="001E1A36" w:rsidP="001E1A36">
                  <w:pPr>
                    <w:pStyle w:val="ListBullet"/>
                    <w:rPr>
                      <w:rFonts w:ascii="Tahoma" w:hAnsi="Tahoma" w:cs="Tahoma"/>
                      <w:noProof/>
                      <w:sz w:val="20"/>
                      <w:szCs w:val="20"/>
                    </w:rPr>
                  </w:pPr>
                  <w:smartTag w:uri="urn:schemas-microsoft-com:office:smarttags" w:element="PersonName">
                    <w:r w:rsidRPr="001E1A36">
                      <w:rPr>
                        <w:rFonts w:ascii="Tahoma" w:hAnsi="Tahoma" w:cs="Tahoma"/>
                        <w:noProof/>
                        <w:sz w:val="20"/>
                        <w:szCs w:val="20"/>
                      </w:rPr>
                      <w:t>Francine West</w:t>
                    </w:r>
                  </w:smartTag>
                  <w:r w:rsidRPr="001E1A36">
                    <w:rPr>
                      <w:rFonts w:ascii="Tahoma" w:hAnsi="Tahoma" w:cs="Tahoma"/>
                      <w:noProof/>
                      <w:sz w:val="20"/>
                      <w:szCs w:val="20"/>
                    </w:rPr>
                    <w:t>, Senator</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Accreditation Committee</w:t>
                  </w:r>
                </w:p>
              </w:tc>
              <w:tc>
                <w:tcPr>
                  <w:tcW w:w="516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Paula Armstead, Classified Representative</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Classified Council</w:t>
                  </w:r>
                </w:p>
              </w:tc>
              <w:tc>
                <w:tcPr>
                  <w:tcW w:w="516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Paula Armstead, Vice President.   It should be noted that Ms. Armstead was elected President for the 2011-2012 academic year.</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College Council</w:t>
                  </w:r>
                </w:p>
              </w:tc>
              <w:tc>
                <w:tcPr>
                  <w:tcW w:w="516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Paula Armstead, VP, Classified At-Large</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lastRenderedPageBreak/>
                    <w:t>Curriculum Committee</w:t>
                  </w:r>
                </w:p>
              </w:tc>
              <w:tc>
                <w:tcPr>
                  <w:tcW w:w="5160" w:type="dxa"/>
                </w:tcPr>
                <w:p w:rsidR="001E1A36" w:rsidRPr="001E1A36" w:rsidRDefault="001E1A36" w:rsidP="001E1A36">
                  <w:pPr>
                    <w:pStyle w:val="ListBullet"/>
                    <w:rPr>
                      <w:rFonts w:ascii="Tahoma" w:hAnsi="Tahoma" w:cs="Tahoma"/>
                      <w:noProof/>
                      <w:sz w:val="20"/>
                      <w:szCs w:val="20"/>
                    </w:rPr>
                  </w:pPr>
                  <w:smartTag w:uri="urn:schemas-microsoft-com:office:smarttags" w:element="PersonName">
                    <w:r w:rsidRPr="001E1A36">
                      <w:rPr>
                        <w:rFonts w:ascii="Tahoma" w:hAnsi="Tahoma" w:cs="Tahoma"/>
                        <w:noProof/>
                        <w:sz w:val="20"/>
                        <w:szCs w:val="20"/>
                      </w:rPr>
                      <w:t>Francine West</w:t>
                    </w:r>
                  </w:smartTag>
                  <w:r w:rsidRPr="001E1A36">
                    <w:rPr>
                      <w:rFonts w:ascii="Tahoma" w:hAnsi="Tahoma" w:cs="Tahoma"/>
                      <w:noProof/>
                      <w:sz w:val="20"/>
                      <w:szCs w:val="20"/>
                    </w:rPr>
                    <w:t>, Faculty Member</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BSI/SSI Committee</w:t>
                  </w:r>
                </w:p>
              </w:tc>
              <w:tc>
                <w:tcPr>
                  <w:tcW w:w="5160" w:type="dxa"/>
                </w:tcPr>
                <w:p w:rsidR="001E1A36" w:rsidRPr="001E1A36" w:rsidRDefault="001E1A36" w:rsidP="001E1A36">
                  <w:pPr>
                    <w:pStyle w:val="ListBullet"/>
                    <w:rPr>
                      <w:rFonts w:ascii="Tahoma" w:hAnsi="Tahoma" w:cs="Tahoma"/>
                      <w:noProof/>
                      <w:sz w:val="20"/>
                      <w:szCs w:val="20"/>
                    </w:rPr>
                  </w:pPr>
                  <w:smartTag w:uri="urn:schemas-microsoft-com:office:smarttags" w:element="PersonName">
                    <w:r w:rsidRPr="001E1A36">
                      <w:rPr>
                        <w:rFonts w:ascii="Tahoma" w:hAnsi="Tahoma" w:cs="Tahoma"/>
                        <w:noProof/>
                        <w:sz w:val="20"/>
                        <w:szCs w:val="20"/>
                      </w:rPr>
                      <w:t>Toni Cook</w:t>
                    </w:r>
                  </w:smartTag>
                  <w:r w:rsidRPr="001E1A36">
                    <w:rPr>
                      <w:rFonts w:ascii="Tahoma" w:hAnsi="Tahoma" w:cs="Tahoma"/>
                      <w:noProof/>
                      <w:sz w:val="20"/>
                      <w:szCs w:val="20"/>
                    </w:rPr>
                    <w:t xml:space="preserve">, Director and </w:t>
                  </w:r>
                  <w:smartTag w:uri="urn:schemas-microsoft-com:office:smarttags" w:element="PersonName">
                    <w:r w:rsidRPr="001E1A36">
                      <w:rPr>
                        <w:rFonts w:ascii="Tahoma" w:hAnsi="Tahoma" w:cs="Tahoma"/>
                        <w:noProof/>
                        <w:sz w:val="20"/>
                        <w:szCs w:val="20"/>
                      </w:rPr>
                      <w:t>Francine West</w:t>
                    </w:r>
                  </w:smartTag>
                  <w:r w:rsidRPr="001E1A36">
                    <w:rPr>
                      <w:rFonts w:ascii="Tahoma" w:hAnsi="Tahoma" w:cs="Tahoma"/>
                      <w:noProof/>
                      <w:sz w:val="20"/>
                      <w:szCs w:val="20"/>
                    </w:rPr>
                    <w:t>, Counselor, Paula Armstead, Classified at-Large</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Financial Aid Advisory Committee</w:t>
                  </w:r>
                </w:p>
              </w:tc>
              <w:tc>
                <w:tcPr>
                  <w:tcW w:w="5160" w:type="dxa"/>
                </w:tcPr>
                <w:p w:rsidR="001E1A36" w:rsidRPr="001E1A36" w:rsidRDefault="001E1A36" w:rsidP="001E1A36">
                  <w:pPr>
                    <w:pStyle w:val="ListBullet"/>
                    <w:rPr>
                      <w:rFonts w:ascii="Tahoma" w:hAnsi="Tahoma" w:cs="Tahoma"/>
                      <w:noProof/>
                      <w:sz w:val="20"/>
                      <w:szCs w:val="20"/>
                    </w:rPr>
                  </w:pPr>
                  <w:smartTag w:uri="urn:schemas-microsoft-com:office:smarttags" w:element="PersonName">
                    <w:r w:rsidRPr="001E1A36">
                      <w:rPr>
                        <w:rFonts w:ascii="Tahoma" w:hAnsi="Tahoma" w:cs="Tahoma"/>
                        <w:noProof/>
                        <w:sz w:val="20"/>
                        <w:szCs w:val="20"/>
                      </w:rPr>
                      <w:t>Francine West</w:t>
                    </w:r>
                  </w:smartTag>
                  <w:r w:rsidRPr="001E1A36">
                    <w:rPr>
                      <w:rFonts w:ascii="Tahoma" w:hAnsi="Tahoma" w:cs="Tahoma"/>
                      <w:noProof/>
                      <w:sz w:val="20"/>
                      <w:szCs w:val="20"/>
                    </w:rPr>
                    <w:t>, Member</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Matriculation Committee</w:t>
                  </w:r>
                </w:p>
              </w:tc>
              <w:tc>
                <w:tcPr>
                  <w:tcW w:w="516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Mary Shaughnessy, Member</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Staff Development Committee</w:t>
                  </w:r>
                </w:p>
              </w:tc>
              <w:tc>
                <w:tcPr>
                  <w:tcW w:w="5160" w:type="dxa"/>
                </w:tcPr>
                <w:p w:rsidR="001E1A36" w:rsidRPr="001E1A36" w:rsidRDefault="001E1A36" w:rsidP="001E1A36">
                  <w:pPr>
                    <w:pStyle w:val="ListBullet"/>
                    <w:rPr>
                      <w:rFonts w:ascii="Tahoma" w:hAnsi="Tahoma" w:cs="Tahoma"/>
                      <w:noProof/>
                      <w:sz w:val="20"/>
                      <w:szCs w:val="20"/>
                    </w:rPr>
                  </w:pPr>
                  <w:smartTag w:uri="urn:schemas-microsoft-com:office:smarttags" w:element="PersonName">
                    <w:r w:rsidRPr="001E1A36">
                      <w:rPr>
                        <w:rFonts w:ascii="Tahoma" w:hAnsi="Tahoma" w:cs="Tahoma"/>
                        <w:noProof/>
                        <w:sz w:val="20"/>
                        <w:szCs w:val="20"/>
                      </w:rPr>
                      <w:t>Toni Cook</w:t>
                    </w:r>
                  </w:smartTag>
                  <w:r w:rsidRPr="001E1A36">
                    <w:rPr>
                      <w:rFonts w:ascii="Tahoma" w:hAnsi="Tahoma" w:cs="Tahoma"/>
                      <w:noProof/>
                      <w:sz w:val="20"/>
                      <w:szCs w:val="20"/>
                    </w:rPr>
                    <w:t>, Administrative Representative</w:t>
                  </w:r>
                </w:p>
              </w:tc>
            </w:tr>
            <w:tr w:rsidR="001E1A36" w:rsidRPr="001E1A36" w:rsidTr="005F08C5">
              <w:tc>
                <w:tcPr>
                  <w:tcW w:w="4080" w:type="dxa"/>
                </w:tcPr>
                <w:p w:rsidR="001E1A36" w:rsidRPr="001E1A36" w:rsidRDefault="001E1A36" w:rsidP="001E1A36">
                  <w:pPr>
                    <w:pStyle w:val="ListBullet"/>
                    <w:rPr>
                      <w:rFonts w:ascii="Tahoma" w:hAnsi="Tahoma" w:cs="Tahoma"/>
                      <w:noProof/>
                      <w:sz w:val="20"/>
                      <w:szCs w:val="20"/>
                    </w:rPr>
                  </w:pPr>
                  <w:smartTag w:uri="urn:schemas-microsoft-com:office:smarttags" w:element="place">
                    <w:smartTag w:uri="urn:schemas-microsoft-com:office:smarttags" w:element="PlaceName">
                      <w:r w:rsidRPr="001E1A36">
                        <w:rPr>
                          <w:rFonts w:ascii="Tahoma" w:hAnsi="Tahoma" w:cs="Tahoma"/>
                          <w:noProof/>
                          <w:sz w:val="20"/>
                          <w:szCs w:val="20"/>
                        </w:rPr>
                        <w:t>Transfer</w:t>
                      </w:r>
                    </w:smartTag>
                    <w:r w:rsidRPr="001E1A36">
                      <w:rPr>
                        <w:rFonts w:ascii="Tahoma" w:hAnsi="Tahoma" w:cs="Tahoma"/>
                        <w:noProof/>
                        <w:sz w:val="20"/>
                        <w:szCs w:val="20"/>
                      </w:rPr>
                      <w:t xml:space="preserve"> </w:t>
                    </w:r>
                    <w:smartTag w:uri="urn:schemas-microsoft-com:office:smarttags" w:element="PlaceType">
                      <w:r w:rsidRPr="001E1A36">
                        <w:rPr>
                          <w:rFonts w:ascii="Tahoma" w:hAnsi="Tahoma" w:cs="Tahoma"/>
                          <w:noProof/>
                          <w:sz w:val="20"/>
                          <w:szCs w:val="20"/>
                        </w:rPr>
                        <w:t>Center</w:t>
                      </w:r>
                    </w:smartTag>
                  </w:smartTag>
                  <w:r w:rsidRPr="001E1A36">
                    <w:rPr>
                      <w:rFonts w:ascii="Tahoma" w:hAnsi="Tahoma" w:cs="Tahoma"/>
                      <w:noProof/>
                      <w:sz w:val="20"/>
                      <w:szCs w:val="20"/>
                    </w:rPr>
                    <w:t xml:space="preserve"> Advisory Committee</w:t>
                  </w:r>
                </w:p>
              </w:tc>
              <w:tc>
                <w:tcPr>
                  <w:tcW w:w="5160" w:type="dxa"/>
                </w:tcPr>
                <w:p w:rsidR="001E1A36" w:rsidRPr="001E1A36" w:rsidRDefault="001E1A36" w:rsidP="001E1A36">
                  <w:pPr>
                    <w:pStyle w:val="ListBullet"/>
                    <w:rPr>
                      <w:rFonts w:ascii="Tahoma" w:hAnsi="Tahoma" w:cs="Tahoma"/>
                      <w:noProof/>
                      <w:sz w:val="20"/>
                      <w:szCs w:val="20"/>
                    </w:rPr>
                  </w:pPr>
                  <w:r w:rsidRPr="001E1A36">
                    <w:rPr>
                      <w:rFonts w:ascii="Tahoma" w:hAnsi="Tahoma" w:cs="Tahoma"/>
                      <w:noProof/>
                      <w:sz w:val="20"/>
                      <w:szCs w:val="20"/>
                    </w:rPr>
                    <w:t>Mary Shaughnessy, Counselor</w:t>
                  </w:r>
                </w:p>
              </w:tc>
            </w:tr>
          </w:tbl>
          <w:p w:rsidR="00841F31" w:rsidRDefault="00841F31" w:rsidP="00841F31">
            <w:pPr>
              <w:pStyle w:val="ListBullet"/>
              <w:numPr>
                <w:ilvl w:val="0"/>
                <w:numId w:val="0"/>
              </w:numPr>
              <w:ind w:left="360" w:hanging="360"/>
              <w:rPr>
                <w:rFonts w:ascii="Tahoma" w:hAnsi="Tahoma" w:cs="Tahoma"/>
                <w:b/>
                <w:noProof/>
                <w:sz w:val="20"/>
                <w:szCs w:val="20"/>
              </w:rPr>
            </w:pPr>
          </w:p>
          <w:p w:rsidR="00841F31" w:rsidRPr="00841F31" w:rsidRDefault="00841F31" w:rsidP="00841F31">
            <w:pPr>
              <w:pStyle w:val="ListBullet"/>
              <w:numPr>
                <w:ilvl w:val="0"/>
                <w:numId w:val="0"/>
              </w:numPr>
              <w:ind w:left="360" w:hanging="360"/>
              <w:rPr>
                <w:rFonts w:ascii="Tahoma" w:hAnsi="Tahoma" w:cs="Tahoma"/>
                <w:b/>
                <w:noProof/>
                <w:sz w:val="20"/>
                <w:szCs w:val="20"/>
              </w:rPr>
            </w:pPr>
            <w:r w:rsidRPr="00841F31">
              <w:rPr>
                <w:rFonts w:ascii="Tahoma" w:hAnsi="Tahoma" w:cs="Tahoma"/>
                <w:b/>
                <w:noProof/>
                <w:sz w:val="20"/>
                <w:szCs w:val="20"/>
              </w:rPr>
              <w:t>Challenges</w:t>
            </w:r>
          </w:p>
          <w:p w:rsidR="00841F31" w:rsidRPr="00841F31" w:rsidRDefault="00841F31" w:rsidP="00841F31">
            <w:pPr>
              <w:pStyle w:val="ListBullet"/>
              <w:rPr>
                <w:rFonts w:ascii="Tahoma" w:hAnsi="Tahoma" w:cs="Tahoma"/>
                <w:b/>
                <w:noProof/>
                <w:sz w:val="20"/>
                <w:szCs w:val="20"/>
              </w:rPr>
            </w:pPr>
            <w:r w:rsidRPr="00841F31">
              <w:rPr>
                <w:rFonts w:ascii="Tahoma" w:hAnsi="Tahoma" w:cs="Tahoma"/>
                <w:noProof/>
                <w:sz w:val="20"/>
                <w:szCs w:val="20"/>
              </w:rPr>
              <w:t xml:space="preserve">Although the EOPS/CARE population increased slightly Fall 2007, the overall population continues to experience an under representation of Latinos and African American males.  </w:t>
            </w:r>
          </w:p>
          <w:p w:rsidR="00841F31" w:rsidRPr="00841F31" w:rsidRDefault="00841F31" w:rsidP="00841F31">
            <w:pPr>
              <w:pStyle w:val="ListBullet"/>
              <w:rPr>
                <w:rFonts w:ascii="Tahoma" w:hAnsi="Tahoma" w:cs="Tahoma"/>
                <w:noProof/>
                <w:sz w:val="20"/>
                <w:szCs w:val="20"/>
              </w:rPr>
            </w:pPr>
            <w:r w:rsidRPr="00841F31">
              <w:rPr>
                <w:rFonts w:ascii="Tahoma" w:hAnsi="Tahoma" w:cs="Tahoma"/>
                <w:noProof/>
                <w:sz w:val="20"/>
                <w:szCs w:val="20"/>
              </w:rPr>
              <w:t xml:space="preserve">The EOPS/CARE Program Specialist continues to fill the void created by the resignation of the Outreach Specialist.  In addition, the 2009-2010 budget crisis caused the program to eliminate the non-tenured CARE/CalWORKs counselor, as well as the adjunct counselor from the staff as there insufficient resources available to sustain their salaries.  This means that the two remaining counselors now must meet with the EOPS/CARE students, as well as those CalWORKs students who are also receiving CARE services.  </w:t>
            </w:r>
          </w:p>
          <w:p w:rsidR="00841F31" w:rsidRDefault="00E825A5" w:rsidP="00EF04E7">
            <w:pPr>
              <w:pStyle w:val="ListBullet"/>
              <w:rPr>
                <w:rFonts w:ascii="Tahoma" w:hAnsi="Tahoma" w:cs="Tahoma"/>
                <w:noProof/>
                <w:sz w:val="20"/>
                <w:szCs w:val="20"/>
              </w:rPr>
            </w:pPr>
            <w:r w:rsidRPr="00841F31">
              <w:rPr>
                <w:rFonts w:ascii="Tahoma" w:hAnsi="Tahoma" w:cs="Tahoma"/>
                <w:b/>
                <w:noProof/>
                <w:sz w:val="20"/>
                <w:szCs w:val="20"/>
                <w:u w:val="single"/>
              </w:rPr>
              <w:t>Fiscal Stability</w:t>
            </w:r>
            <w:r w:rsidRPr="00841F31">
              <w:rPr>
                <w:rFonts w:ascii="Tahoma" w:hAnsi="Tahoma" w:cs="Tahoma"/>
                <w:noProof/>
                <w:sz w:val="20"/>
                <w:szCs w:val="20"/>
              </w:rPr>
              <w:t xml:space="preserve"> - With the exception of the director’s salary, t</w:t>
            </w:r>
            <w:r w:rsidR="00EF04E7" w:rsidRPr="00841F31">
              <w:rPr>
                <w:rFonts w:ascii="Tahoma" w:hAnsi="Tahoma" w:cs="Tahoma"/>
                <w:noProof/>
                <w:sz w:val="20"/>
                <w:szCs w:val="20"/>
              </w:rPr>
              <w:t xml:space="preserve">he EOPS/CARE program is totally </w:t>
            </w:r>
            <w:r w:rsidRPr="00841F31">
              <w:rPr>
                <w:rFonts w:ascii="Tahoma" w:hAnsi="Tahoma" w:cs="Tahoma"/>
                <w:noProof/>
                <w:sz w:val="20"/>
                <w:szCs w:val="20"/>
              </w:rPr>
              <w:t>dependent upon the state for its resources.  As such, the biggest challenge to the COA EOPS/CARE program is one of fiscal survival as the program continues to endure a 39% decline in revenue 2010-2011.  COA was the only Peralta campus that had enough resources to accept “new” EOPS/CARE students Spring 2011.  If the proposed budget cut were to be approved, it is not likely that any “new” students would be accepted Fall 2010 or Spring 2011.  More importantly, if the persistence and retention rate remained at the present level, it will be extremely difficult to service the “continuing” students next academic year.</w:t>
            </w:r>
            <w:r w:rsidR="00360CD5" w:rsidRPr="00841F31">
              <w:rPr>
                <w:rFonts w:ascii="Tahoma" w:hAnsi="Tahoma" w:cs="Tahoma"/>
                <w:noProof/>
                <w:sz w:val="20"/>
                <w:szCs w:val="20"/>
              </w:rPr>
              <w:t xml:space="preserve">  </w:t>
            </w:r>
            <w:r w:rsidRPr="00841F31">
              <w:rPr>
                <w:rFonts w:ascii="Tahoma" w:hAnsi="Tahoma" w:cs="Tahoma"/>
                <w:noProof/>
                <w:sz w:val="20"/>
                <w:szCs w:val="20"/>
              </w:rPr>
              <w:t>Given the previously referenced challenges, it is clear that fiscal stability is one of the most critical needs of the program.</w:t>
            </w:r>
          </w:p>
          <w:p w:rsidR="00841F31" w:rsidRDefault="00841F31" w:rsidP="00841F31">
            <w:pPr>
              <w:rPr>
                <w:rFonts w:ascii="Verdana" w:hAnsi="Verdana"/>
                <w:b/>
                <w:sz w:val="20"/>
              </w:rPr>
            </w:pPr>
            <w:r w:rsidRPr="00436F00">
              <w:rPr>
                <w:rFonts w:ascii="Verdana" w:hAnsi="Verdana"/>
                <w:b/>
                <w:sz w:val="20"/>
              </w:rPr>
              <w:t>Opportunities</w:t>
            </w:r>
          </w:p>
          <w:p w:rsidR="00841F31" w:rsidRPr="00841F31" w:rsidRDefault="00841F31" w:rsidP="00841F31">
            <w:pPr>
              <w:pStyle w:val="ListBullet"/>
              <w:numPr>
                <w:ilvl w:val="0"/>
                <w:numId w:val="0"/>
              </w:numPr>
              <w:rPr>
                <w:rFonts w:ascii="Tahoma" w:hAnsi="Tahoma" w:cs="Tahoma"/>
                <w:noProof/>
                <w:sz w:val="16"/>
                <w:szCs w:val="16"/>
              </w:rPr>
            </w:pPr>
          </w:p>
          <w:p w:rsidR="00841F31" w:rsidRPr="00841F31" w:rsidRDefault="00E825A5" w:rsidP="00316CD6">
            <w:pPr>
              <w:pStyle w:val="ListBullet"/>
              <w:rPr>
                <w:rFonts w:ascii="Tahoma" w:hAnsi="Tahoma" w:cs="Tahoma"/>
                <w:noProof/>
                <w:sz w:val="20"/>
                <w:szCs w:val="20"/>
              </w:rPr>
            </w:pPr>
            <w:r w:rsidRPr="00841F31">
              <w:rPr>
                <w:rFonts w:ascii="Tahoma" w:hAnsi="Tahoma" w:cs="Tahoma"/>
                <w:b/>
                <w:noProof/>
                <w:sz w:val="20"/>
                <w:szCs w:val="20"/>
                <w:u w:val="single"/>
              </w:rPr>
              <w:t>Continued collaboration with the 3 Learning Communities</w:t>
            </w:r>
            <w:r w:rsidRPr="00841F31">
              <w:rPr>
                <w:rFonts w:ascii="Tahoma" w:hAnsi="Tahoma" w:cs="Tahoma"/>
                <w:noProof/>
                <w:sz w:val="20"/>
                <w:szCs w:val="20"/>
              </w:rPr>
              <w:t xml:space="preserve"> – The goal of increasing the African American male and Latino participation in the COA EOPS/CARE </w:t>
            </w:r>
            <w:r w:rsidR="001A3BA5" w:rsidRPr="00841F31">
              <w:rPr>
                <w:rFonts w:ascii="Tahoma" w:hAnsi="Tahoma" w:cs="Tahoma"/>
                <w:noProof/>
                <w:sz w:val="20"/>
                <w:szCs w:val="20"/>
              </w:rPr>
              <w:t>continues to be a challenge</w:t>
            </w:r>
            <w:r w:rsidRPr="00841F31">
              <w:rPr>
                <w:rFonts w:ascii="Tahoma" w:hAnsi="Tahoma" w:cs="Tahoma"/>
                <w:noProof/>
                <w:sz w:val="20"/>
                <w:szCs w:val="20"/>
              </w:rPr>
              <w:t>.  As such, it is important that we maintain a collaborative</w:t>
            </w:r>
            <w:r w:rsidR="00EF04E7" w:rsidRPr="00841F31">
              <w:rPr>
                <w:rFonts w:ascii="Tahoma" w:hAnsi="Tahoma" w:cs="Tahoma"/>
                <w:noProof/>
                <w:sz w:val="20"/>
                <w:szCs w:val="20"/>
              </w:rPr>
              <w:t xml:space="preserve"> </w:t>
            </w:r>
            <w:r w:rsidR="00EF04E7" w:rsidRPr="00841F31">
              <w:rPr>
                <w:rFonts w:ascii="Verdana" w:hAnsi="Verdana" w:cs="Arial"/>
                <w:sz w:val="20"/>
                <w:szCs w:val="20"/>
              </w:rPr>
              <w:t xml:space="preserve">relationship with the coordinators of the 3 culture-based Learning Communities as they serve as a valuable resource when attempting to attract the targeted population to the EOPS/CARE program.  </w:t>
            </w:r>
          </w:p>
          <w:p w:rsidR="000A1B5F" w:rsidRPr="00841F31" w:rsidRDefault="0066619F" w:rsidP="00316CD6">
            <w:pPr>
              <w:pStyle w:val="ListBullet"/>
              <w:rPr>
                <w:rFonts w:ascii="Tahoma" w:hAnsi="Tahoma" w:cs="Tahoma"/>
                <w:noProof/>
                <w:sz w:val="20"/>
                <w:szCs w:val="20"/>
              </w:rPr>
            </w:pPr>
            <w:r>
              <w:rPr>
                <w:rFonts w:ascii="Verdana" w:hAnsi="Verdana" w:cs="Arial"/>
                <w:b/>
                <w:sz w:val="20"/>
                <w:szCs w:val="20"/>
                <w:u w:val="single"/>
              </w:rPr>
              <w:t xml:space="preserve">Ensure </w:t>
            </w:r>
            <w:r w:rsidR="00EF04E7" w:rsidRPr="00841F31">
              <w:rPr>
                <w:rFonts w:ascii="Verdana" w:hAnsi="Verdana" w:cs="Arial"/>
                <w:b/>
                <w:sz w:val="20"/>
                <w:szCs w:val="20"/>
                <w:u w:val="single"/>
              </w:rPr>
              <w:t>Continuity of Service</w:t>
            </w:r>
            <w:r w:rsidR="00EF04E7" w:rsidRPr="00841F31">
              <w:rPr>
                <w:rFonts w:ascii="Verdana" w:hAnsi="Verdana" w:cs="Arial"/>
                <w:sz w:val="20"/>
                <w:szCs w:val="20"/>
              </w:rPr>
              <w:t xml:space="preserve"> – The budget crunch of 2009-2010 took its toll on the quality and continuity of student services that were provided.  For example, book vouchers were reduced, as were the vocational grants.  The student supply kit was eliminated, as were the two tutors.  In 2008-09, the program took much pride in being able to communicate with the diverse population of EOPS/CARE students in nine different languages.  In 2009-2010</w:t>
            </w:r>
            <w:r w:rsidR="0053617B" w:rsidRPr="00841F31">
              <w:rPr>
                <w:rFonts w:ascii="Verdana" w:hAnsi="Verdana" w:cs="Arial"/>
                <w:sz w:val="20"/>
                <w:szCs w:val="20"/>
              </w:rPr>
              <w:t xml:space="preserve">, </w:t>
            </w:r>
            <w:r w:rsidR="00EF04E7" w:rsidRPr="00841F31">
              <w:rPr>
                <w:rFonts w:ascii="Verdana" w:hAnsi="Verdana" w:cs="Arial"/>
                <w:sz w:val="20"/>
                <w:szCs w:val="20"/>
              </w:rPr>
              <w:t xml:space="preserve"> </w:t>
            </w:r>
            <w:r w:rsidR="00B65E06" w:rsidRPr="00841F31">
              <w:rPr>
                <w:rFonts w:ascii="Verdana" w:hAnsi="Verdana" w:cs="Arial"/>
                <w:sz w:val="20"/>
                <w:szCs w:val="20"/>
              </w:rPr>
              <w:t>2010-2011</w:t>
            </w:r>
            <w:r w:rsidR="0053617B" w:rsidRPr="00841F31">
              <w:rPr>
                <w:rFonts w:ascii="Verdana" w:hAnsi="Verdana" w:cs="Arial"/>
                <w:sz w:val="20"/>
                <w:szCs w:val="20"/>
              </w:rPr>
              <w:t>, 2011-2012</w:t>
            </w:r>
            <w:r w:rsidR="00B65E06" w:rsidRPr="00841F31">
              <w:rPr>
                <w:rFonts w:ascii="Verdana" w:hAnsi="Verdana" w:cs="Arial"/>
                <w:sz w:val="20"/>
                <w:szCs w:val="20"/>
              </w:rPr>
              <w:t xml:space="preserve"> </w:t>
            </w:r>
            <w:r w:rsidR="00EF04E7" w:rsidRPr="00841F31">
              <w:rPr>
                <w:rFonts w:ascii="Verdana" w:hAnsi="Verdana" w:cs="Arial"/>
                <w:sz w:val="20"/>
                <w:szCs w:val="20"/>
              </w:rPr>
              <w:t>this service</w:t>
            </w:r>
            <w:r w:rsidR="00B65E06" w:rsidRPr="00841F31">
              <w:rPr>
                <w:rFonts w:ascii="Verdana" w:hAnsi="Verdana" w:cs="Arial"/>
                <w:sz w:val="20"/>
                <w:szCs w:val="20"/>
              </w:rPr>
              <w:t xml:space="preserve"> was reduced to two languages. </w:t>
            </w:r>
            <w:r w:rsidR="00EF04E7" w:rsidRPr="00841F31">
              <w:rPr>
                <w:rFonts w:ascii="Verdana" w:hAnsi="Verdana" w:cs="Arial"/>
                <w:sz w:val="20"/>
                <w:szCs w:val="20"/>
              </w:rPr>
              <w:t xml:space="preserve">Most importantly is the quality of counseling service.  A significant portion of the EOPS/CARE population develops a personal, as well as an academic, relationship with their counselor.  </w:t>
            </w:r>
            <w:r w:rsidR="0053617B" w:rsidRPr="00841F31">
              <w:rPr>
                <w:rFonts w:ascii="Verdana" w:hAnsi="Verdana" w:cs="Arial"/>
                <w:sz w:val="20"/>
                <w:szCs w:val="20"/>
              </w:rPr>
              <w:t>In 20</w:t>
            </w:r>
            <w:r w:rsidR="00EF04E7" w:rsidRPr="00841F31">
              <w:rPr>
                <w:rFonts w:ascii="Verdana" w:hAnsi="Verdana" w:cs="Arial"/>
                <w:sz w:val="20"/>
                <w:szCs w:val="20"/>
              </w:rPr>
              <w:t>I</w:t>
            </w:r>
            <w:r w:rsidR="00316CD6" w:rsidRPr="00841F31">
              <w:rPr>
                <w:rFonts w:ascii="Verdana" w:hAnsi="Verdana" w:cs="Arial"/>
                <w:sz w:val="20"/>
                <w:szCs w:val="20"/>
              </w:rPr>
              <w:t xml:space="preserve">0-2011, one of the full time counselors retired.  </w:t>
            </w:r>
            <w:r w:rsidR="00EF04E7" w:rsidRPr="00841F31">
              <w:rPr>
                <w:rFonts w:ascii="Verdana" w:hAnsi="Verdana" w:cs="Arial"/>
                <w:sz w:val="20"/>
                <w:szCs w:val="20"/>
              </w:rPr>
              <w:t xml:space="preserve">f the continuing student population retention rate remains at the 80% level, it will be virtually impossible for </w:t>
            </w:r>
            <w:r w:rsidR="00316CD6" w:rsidRPr="00841F31">
              <w:rPr>
                <w:rFonts w:ascii="Verdana" w:hAnsi="Verdana" w:cs="Arial"/>
                <w:sz w:val="20"/>
                <w:szCs w:val="20"/>
              </w:rPr>
              <w:t>1 full-time and 1 part-time counselor</w:t>
            </w:r>
            <w:r w:rsidR="00EF04E7" w:rsidRPr="00841F31">
              <w:rPr>
                <w:rFonts w:ascii="Verdana" w:hAnsi="Verdana" w:cs="Arial"/>
                <w:sz w:val="20"/>
                <w:szCs w:val="20"/>
              </w:rPr>
              <w:t xml:space="preserve"> to spend “quality” time with the students who need, and/or request such</w:t>
            </w:r>
            <w:r w:rsidR="00144A66" w:rsidRPr="00841F31">
              <w:rPr>
                <w:rFonts w:ascii="Verdana" w:hAnsi="Verdana" w:cs="Arial"/>
                <w:sz w:val="20"/>
                <w:szCs w:val="20"/>
              </w:rPr>
              <w:t>.</w:t>
            </w:r>
          </w:p>
          <w:p w:rsidR="00144A66" w:rsidRDefault="00144A66" w:rsidP="00316CD6">
            <w:pPr>
              <w:pStyle w:val="Default"/>
              <w:rPr>
                <w:rFonts w:ascii="Verdana" w:hAnsi="Verdana" w:cs="Arial"/>
                <w:color w:val="auto"/>
                <w:sz w:val="20"/>
                <w:szCs w:val="20"/>
              </w:rPr>
            </w:pPr>
          </w:p>
          <w:p w:rsidR="00144A66" w:rsidRDefault="00144A66" w:rsidP="00316CD6">
            <w:pPr>
              <w:pStyle w:val="Default"/>
              <w:rPr>
                <w:rFonts w:ascii="Verdana" w:hAnsi="Verdana" w:cs="Arial"/>
                <w:color w:val="auto"/>
                <w:sz w:val="20"/>
                <w:szCs w:val="20"/>
              </w:rPr>
            </w:pPr>
            <w:r w:rsidRPr="00144A66">
              <w:rPr>
                <w:rFonts w:ascii="Verdana" w:hAnsi="Verdana" w:cs="Arial"/>
                <w:b/>
                <w:color w:val="auto"/>
                <w:sz w:val="20"/>
                <w:szCs w:val="20"/>
                <w:u w:val="single"/>
              </w:rPr>
              <w:t>YESS-ILP FOSTER YOUTH PROGRAM</w:t>
            </w:r>
          </w:p>
          <w:p w:rsidR="00144A66" w:rsidRDefault="00144A66" w:rsidP="00316CD6">
            <w:pPr>
              <w:pStyle w:val="Default"/>
              <w:rPr>
                <w:rFonts w:ascii="Verdana" w:hAnsi="Verdana" w:cs="Arial"/>
                <w:color w:val="auto"/>
                <w:sz w:val="20"/>
                <w:szCs w:val="20"/>
              </w:rPr>
            </w:pPr>
          </w:p>
          <w:p w:rsidR="00144A66" w:rsidRPr="002A2C35" w:rsidRDefault="00144A66" w:rsidP="00144A66">
            <w:pPr>
              <w:rPr>
                <w:rFonts w:ascii="Tahoma" w:hAnsi="Tahoma" w:cs="Tahoma"/>
                <w:bCs/>
                <w:sz w:val="20"/>
              </w:rPr>
            </w:pPr>
            <w:r w:rsidRPr="002A2C35">
              <w:rPr>
                <w:rFonts w:ascii="Tahoma" w:hAnsi="Tahoma" w:cs="Tahoma"/>
                <w:bCs/>
                <w:sz w:val="20"/>
              </w:rPr>
              <w:lastRenderedPageBreak/>
              <w:t>The College of Alameda Youth Empowerment Strategies for Success -Independent Living Program focus</w:t>
            </w:r>
            <w:r>
              <w:rPr>
                <w:rFonts w:ascii="Tahoma" w:hAnsi="Tahoma" w:cs="Tahoma"/>
                <w:bCs/>
                <w:sz w:val="20"/>
              </w:rPr>
              <w:t>es</w:t>
            </w:r>
            <w:r w:rsidRPr="002A2C35">
              <w:rPr>
                <w:rFonts w:ascii="Tahoma" w:hAnsi="Tahoma" w:cs="Tahoma"/>
                <w:bCs/>
                <w:sz w:val="20"/>
              </w:rPr>
              <w:t xml:space="preserve"> its attention and resources on older</w:t>
            </w:r>
            <w:r>
              <w:rPr>
                <w:rFonts w:ascii="Tahoma" w:hAnsi="Tahoma" w:cs="Tahoma"/>
                <w:bCs/>
                <w:sz w:val="20"/>
              </w:rPr>
              <w:t xml:space="preserve"> foster </w:t>
            </w:r>
            <w:r w:rsidRPr="002A2C35">
              <w:rPr>
                <w:rFonts w:ascii="Tahoma" w:hAnsi="Tahoma" w:cs="Tahoma"/>
                <w:bCs/>
                <w:sz w:val="20"/>
              </w:rPr>
              <w:t>youth, aged 16–23, who are close to transitioning</w:t>
            </w:r>
            <w:r>
              <w:rPr>
                <w:rFonts w:ascii="Tahoma" w:hAnsi="Tahoma" w:cs="Tahoma"/>
                <w:bCs/>
                <w:sz w:val="20"/>
              </w:rPr>
              <w:t xml:space="preserve"> and/</w:t>
            </w:r>
            <w:r w:rsidRPr="002A2C35">
              <w:rPr>
                <w:rFonts w:ascii="Tahoma" w:hAnsi="Tahoma" w:cs="Tahoma"/>
                <w:bCs/>
                <w:sz w:val="20"/>
              </w:rPr>
              <w:t>or have transitioned, from the foster care system.  The approach being proposed is comprehensive, and integrated as it provides youth with on-campus instructional, student support and community-based services/resources that focus on life skills training, employment development and academic performance, as the objective is clear – empowering emancipated foster with the personal, and academic tools needed to achieve and succeed.</w:t>
            </w:r>
          </w:p>
          <w:p w:rsidR="00144A66" w:rsidRDefault="00144A66" w:rsidP="00144A66">
            <w:pPr>
              <w:rPr>
                <w:rFonts w:ascii="Tahoma" w:hAnsi="Tahoma" w:cs="Tahoma"/>
                <w:bCs/>
                <w:sz w:val="20"/>
              </w:rPr>
            </w:pPr>
          </w:p>
          <w:p w:rsidR="00144A66" w:rsidRDefault="00144A66" w:rsidP="00144A66">
            <w:pPr>
              <w:pStyle w:val="Default"/>
              <w:rPr>
                <w:rFonts w:ascii="Tahoma" w:hAnsi="Tahoma" w:cs="Tahoma"/>
                <w:bCs/>
                <w:sz w:val="20"/>
              </w:rPr>
            </w:pPr>
            <w:r w:rsidRPr="002A2C35">
              <w:rPr>
                <w:rFonts w:ascii="Tahoma" w:hAnsi="Tahoma" w:cs="Tahoma"/>
                <w:bCs/>
                <w:sz w:val="20"/>
              </w:rPr>
              <w:t xml:space="preserve">The cornerstone of the College of Alameda YESS program is the individualized approach that we will provide to each participant in the YESS-ILP program.   With the </w:t>
            </w:r>
            <w:r>
              <w:rPr>
                <w:rFonts w:ascii="Tahoma" w:hAnsi="Tahoma" w:cs="Tahoma"/>
                <w:bCs/>
                <w:sz w:val="20"/>
              </w:rPr>
              <w:t>continued presence of a part-time</w:t>
            </w:r>
            <w:r w:rsidRPr="002A2C35">
              <w:rPr>
                <w:rFonts w:ascii="Tahoma" w:hAnsi="Tahoma" w:cs="Tahoma"/>
                <w:bCs/>
                <w:sz w:val="20"/>
              </w:rPr>
              <w:t xml:space="preserve"> Project Coordinator to the college’s Student Services staff, a complete assessment of each student’s current situation, including their educational level, living arrangements, and personal wellbeing, will be completed.  Based on the individualized assessment, the Project Coordinator and the student will work together to design both a short and long term plan to address each of the areas and any challenges to achieving their educational and emancipation goals.  </w:t>
            </w:r>
          </w:p>
          <w:p w:rsidR="00116F98" w:rsidRDefault="00116F98" w:rsidP="00144A66">
            <w:pPr>
              <w:pStyle w:val="Default"/>
              <w:rPr>
                <w:rFonts w:ascii="Tahoma" w:hAnsi="Tahoma" w:cs="Tahoma"/>
                <w:bCs/>
                <w:sz w:val="20"/>
              </w:rPr>
            </w:pPr>
          </w:p>
          <w:p w:rsidR="00116F98" w:rsidRDefault="00116F98" w:rsidP="00144A66">
            <w:pPr>
              <w:pStyle w:val="Default"/>
              <w:rPr>
                <w:rFonts w:ascii="Tahoma" w:hAnsi="Tahoma" w:cs="Tahoma"/>
                <w:bCs/>
                <w:sz w:val="20"/>
              </w:rPr>
            </w:pPr>
            <w:r w:rsidRPr="00116F98">
              <w:rPr>
                <w:rFonts w:ascii="Tahoma" w:hAnsi="Tahoma" w:cs="Tahoma"/>
                <w:b/>
                <w:bCs/>
                <w:sz w:val="20"/>
                <w:u w:val="single"/>
              </w:rPr>
              <w:t>CALWORKs</w:t>
            </w:r>
          </w:p>
          <w:p w:rsidR="00116F98" w:rsidRDefault="00116F98" w:rsidP="00144A66">
            <w:pPr>
              <w:pStyle w:val="Default"/>
              <w:rPr>
                <w:rFonts w:ascii="Tahoma" w:hAnsi="Tahoma" w:cs="Tahoma"/>
                <w:bCs/>
                <w:sz w:val="20"/>
              </w:rPr>
            </w:pPr>
          </w:p>
          <w:p w:rsidR="00116F98" w:rsidRPr="00871897" w:rsidRDefault="00116F98" w:rsidP="00116F98">
            <w:pPr>
              <w:keepNext/>
              <w:keepLines/>
              <w:tabs>
                <w:tab w:val="right" w:pos="10080"/>
              </w:tabs>
              <w:rPr>
                <w:rFonts w:ascii="Verdana" w:hAnsi="Verdana"/>
                <w:bCs/>
                <w:snapToGrid w:val="0"/>
                <w:sz w:val="20"/>
              </w:rPr>
            </w:pPr>
            <w:r w:rsidRPr="00871897">
              <w:rPr>
                <w:rFonts w:ascii="Verdana" w:hAnsi="Verdana"/>
                <w:bCs/>
                <w:snapToGrid w:val="0"/>
                <w:sz w:val="20"/>
              </w:rPr>
              <w:t>Retention - Increase the number of CalWORKs students who complete the academic year by encouraging students to enroll into college learning com</w:t>
            </w:r>
            <w:r>
              <w:rPr>
                <w:rFonts w:ascii="Verdana" w:hAnsi="Verdana"/>
                <w:bCs/>
                <w:snapToGrid w:val="0"/>
                <w:sz w:val="20"/>
              </w:rPr>
              <w:t>munities and counseling classes;</w:t>
            </w:r>
          </w:p>
          <w:p w:rsidR="00116F98" w:rsidRPr="00871897" w:rsidRDefault="00116F98" w:rsidP="00116F98">
            <w:pPr>
              <w:keepNext/>
              <w:keepLines/>
              <w:tabs>
                <w:tab w:val="right" w:pos="10080"/>
              </w:tabs>
              <w:rPr>
                <w:rFonts w:ascii="Verdana" w:hAnsi="Verdana"/>
                <w:bCs/>
                <w:snapToGrid w:val="0"/>
                <w:sz w:val="20"/>
              </w:rPr>
            </w:pPr>
          </w:p>
          <w:p w:rsidR="00116F98" w:rsidRPr="00871897" w:rsidRDefault="00116F98" w:rsidP="00116F98">
            <w:pPr>
              <w:keepNext/>
              <w:keepLines/>
              <w:tabs>
                <w:tab w:val="right" w:pos="10080"/>
              </w:tabs>
              <w:rPr>
                <w:rFonts w:ascii="Verdana" w:hAnsi="Verdana"/>
                <w:bCs/>
                <w:snapToGrid w:val="0"/>
                <w:sz w:val="20"/>
              </w:rPr>
            </w:pPr>
            <w:r>
              <w:rPr>
                <w:rFonts w:ascii="Verdana" w:hAnsi="Verdana"/>
                <w:bCs/>
                <w:snapToGrid w:val="0"/>
                <w:sz w:val="20"/>
              </w:rPr>
              <w:t>Continue to encourage CalWORKs</w:t>
            </w:r>
            <w:r w:rsidRPr="00871897">
              <w:rPr>
                <w:rFonts w:ascii="Verdana" w:hAnsi="Verdana"/>
                <w:bCs/>
                <w:snapToGrid w:val="0"/>
                <w:sz w:val="20"/>
              </w:rPr>
              <w:t xml:space="preserve"> students </w:t>
            </w:r>
            <w:r>
              <w:rPr>
                <w:rFonts w:ascii="Verdana" w:hAnsi="Verdana"/>
                <w:bCs/>
                <w:snapToGrid w:val="0"/>
                <w:sz w:val="20"/>
              </w:rPr>
              <w:t>to utilize the services of the COA One Stop Career Center;</w:t>
            </w:r>
          </w:p>
          <w:p w:rsidR="00116F98" w:rsidRPr="00871897" w:rsidRDefault="00116F98" w:rsidP="00116F98">
            <w:pPr>
              <w:keepNext/>
              <w:keepLines/>
              <w:tabs>
                <w:tab w:val="right" w:pos="10080"/>
              </w:tabs>
              <w:rPr>
                <w:rFonts w:ascii="Verdana" w:hAnsi="Verdana"/>
                <w:bCs/>
                <w:snapToGrid w:val="0"/>
                <w:sz w:val="20"/>
              </w:rPr>
            </w:pPr>
            <w:r w:rsidRPr="00871897">
              <w:rPr>
                <w:rFonts w:ascii="Verdana" w:hAnsi="Verdana"/>
                <w:bCs/>
                <w:snapToGrid w:val="0"/>
                <w:sz w:val="20"/>
              </w:rPr>
              <w:t>Continue to strengthen our working relationship with Alameda County Social Services and other community organizations and programs tha</w:t>
            </w:r>
            <w:r>
              <w:rPr>
                <w:rFonts w:ascii="Verdana" w:hAnsi="Verdana"/>
                <w:bCs/>
                <w:snapToGrid w:val="0"/>
                <w:sz w:val="20"/>
              </w:rPr>
              <w:t>t serve the CalWORKs population; and</w:t>
            </w:r>
          </w:p>
          <w:p w:rsidR="00116F98" w:rsidRPr="00EB678D" w:rsidRDefault="00116F98" w:rsidP="00116F98">
            <w:pPr>
              <w:keepNext/>
              <w:keepLines/>
              <w:tabs>
                <w:tab w:val="right" w:pos="10080"/>
              </w:tabs>
              <w:rPr>
                <w:rFonts w:ascii="Verdana" w:hAnsi="Verdana"/>
                <w:bCs/>
                <w:snapToGrid w:val="0"/>
                <w:sz w:val="16"/>
                <w:szCs w:val="16"/>
              </w:rPr>
            </w:pPr>
          </w:p>
          <w:p w:rsidR="00116F98" w:rsidRPr="00116F98" w:rsidRDefault="00116F98" w:rsidP="00116F98">
            <w:pPr>
              <w:keepNext/>
              <w:keepLines/>
              <w:tabs>
                <w:tab w:val="right" w:pos="10080"/>
              </w:tabs>
              <w:rPr>
                <w:rFonts w:ascii="Verdana" w:hAnsi="Verdana"/>
                <w:bCs/>
                <w:snapToGrid w:val="0"/>
                <w:sz w:val="20"/>
              </w:rPr>
            </w:pPr>
            <w:r w:rsidRPr="00871897">
              <w:rPr>
                <w:rFonts w:ascii="Verdana" w:hAnsi="Verdana"/>
                <w:bCs/>
                <w:snapToGrid w:val="0"/>
                <w:sz w:val="20"/>
              </w:rPr>
              <w:t xml:space="preserve">Continue to conduct workshops that focus on </w:t>
            </w:r>
            <w:r>
              <w:rPr>
                <w:rFonts w:ascii="Verdana" w:hAnsi="Verdana"/>
                <w:bCs/>
                <w:snapToGrid w:val="0"/>
                <w:sz w:val="20"/>
              </w:rPr>
              <w:t xml:space="preserve">the </w:t>
            </w:r>
            <w:r w:rsidRPr="00871897">
              <w:rPr>
                <w:rFonts w:ascii="Verdana" w:hAnsi="Verdana"/>
                <w:bCs/>
                <w:snapToGrid w:val="0"/>
                <w:sz w:val="20"/>
              </w:rPr>
              <w:t xml:space="preserve">strategies needed to </w:t>
            </w:r>
            <w:r>
              <w:rPr>
                <w:rFonts w:ascii="Verdana" w:hAnsi="Verdana"/>
                <w:bCs/>
                <w:snapToGrid w:val="0"/>
                <w:sz w:val="20"/>
              </w:rPr>
              <w:t>become academically successful.</w:t>
            </w:r>
          </w:p>
        </w:tc>
      </w:tr>
    </w:tbl>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9921"/>
      </w:tblGrid>
      <w:tr w:rsidR="000A1B5F" w:rsidRPr="00D6188C" w:rsidTr="008A15B5">
        <w:trPr>
          <w:trHeight w:val="288"/>
          <w:tblCellSpacing w:w="20" w:type="dxa"/>
        </w:trPr>
        <w:tc>
          <w:tcPr>
            <w:tcW w:w="9841" w:type="dxa"/>
            <w:shd w:val="clear" w:color="auto" w:fill="auto"/>
          </w:tcPr>
          <w:p w:rsidR="000A1B5F" w:rsidRPr="008A15B5" w:rsidRDefault="000A1B5F" w:rsidP="00A62E52">
            <w:pPr>
              <w:pStyle w:val="Heading3"/>
              <w:keepNext/>
              <w:keepLines/>
              <w:numPr>
                <w:ilvl w:val="0"/>
                <w:numId w:val="12"/>
              </w:numPr>
              <w:ind w:left="360" w:hanging="444"/>
              <w:jc w:val="left"/>
              <w:rPr>
                <w:color w:val="auto"/>
              </w:rPr>
            </w:pPr>
            <w:r w:rsidRPr="008A15B5">
              <w:rPr>
                <w:color w:val="auto"/>
              </w:rPr>
              <w:t>Needs</w:t>
            </w:r>
          </w:p>
        </w:tc>
      </w:tr>
      <w:tr w:rsidR="000A1B5F" w:rsidRPr="008A15B5" w:rsidTr="008A15B5">
        <w:trPr>
          <w:trHeight w:val="288"/>
          <w:tblCellSpacing w:w="20" w:type="dxa"/>
        </w:trPr>
        <w:tc>
          <w:tcPr>
            <w:tcW w:w="9841" w:type="dxa"/>
            <w:shd w:val="clear" w:color="auto" w:fill="auto"/>
          </w:tcPr>
          <w:p w:rsidR="000A1B5F" w:rsidRPr="008A15B5" w:rsidRDefault="000A1B5F" w:rsidP="008B5B87">
            <w:pPr>
              <w:keepNext/>
              <w:keepLines/>
              <w:ind w:left="360"/>
              <w:rPr>
                <w:rFonts w:cs="Arial"/>
                <w:sz w:val="20"/>
                <w:szCs w:val="20"/>
              </w:rPr>
            </w:pPr>
            <w:r w:rsidRPr="008A15B5">
              <w:rPr>
                <w:sz w:val="20"/>
                <w:szCs w:val="20"/>
              </w:rPr>
              <w:t xml:space="preserve">Please describe any </w:t>
            </w:r>
            <w:r w:rsidRPr="008A15B5">
              <w:rPr>
                <w:b/>
                <w:sz w:val="20"/>
                <w:szCs w:val="20"/>
              </w:rPr>
              <w:t>equipment, material and supply</w:t>
            </w:r>
            <w:r w:rsidRPr="008A15B5">
              <w:rPr>
                <w:sz w:val="20"/>
                <w:szCs w:val="20"/>
              </w:rPr>
              <w:t xml:space="preserve"> needs</w:t>
            </w:r>
            <w:r w:rsidRPr="008A15B5">
              <w:rPr>
                <w:rFonts w:cs="Arial"/>
                <w:sz w:val="20"/>
                <w:szCs w:val="20"/>
              </w:rPr>
              <w:t>.</w:t>
            </w:r>
            <w:r w:rsidR="008B5B87">
              <w:rPr>
                <w:rFonts w:cs="Arial"/>
                <w:sz w:val="20"/>
                <w:szCs w:val="20"/>
              </w:rPr>
              <w:t xml:space="preserve"> </w:t>
            </w:r>
            <w:r w:rsidR="0021676D">
              <w:rPr>
                <w:rFonts w:ascii="Tahoma" w:hAnsi="Tahoma" w:cs="Tahoma"/>
                <w:noProof/>
                <w:sz w:val="20"/>
                <w:szCs w:val="20"/>
              </w:rPr>
              <w:t>The EOPS/CARE/CalWORKs/YESS-ILP has no equipment and/or supply needs for 2010-2011.</w:t>
            </w:r>
            <w:r>
              <w:rPr>
                <w:noProof/>
                <w:sz w:val="20"/>
                <w:szCs w:val="20"/>
              </w:rPr>
              <w:t xml:space="preserve">     </w:t>
            </w:r>
          </w:p>
        </w:tc>
      </w:tr>
      <w:tr w:rsidR="000A1B5F" w:rsidRPr="008A15B5" w:rsidTr="008A15B5">
        <w:tblPrEx>
          <w:tblLook w:val="04A0"/>
        </w:tblPrEx>
        <w:trPr>
          <w:trHeight w:val="288"/>
          <w:tblCellSpacing w:w="20" w:type="dxa"/>
        </w:trPr>
        <w:tc>
          <w:tcPr>
            <w:tcW w:w="9841" w:type="dxa"/>
            <w:shd w:val="clear" w:color="auto" w:fill="auto"/>
          </w:tcPr>
          <w:p w:rsidR="000A1B5F" w:rsidRPr="008A15B5" w:rsidRDefault="000A1B5F" w:rsidP="00A62E52">
            <w:pPr>
              <w:keepNext/>
              <w:keepLines/>
              <w:ind w:left="360"/>
              <w:rPr>
                <w:rFonts w:cs="Arial"/>
                <w:sz w:val="20"/>
                <w:szCs w:val="20"/>
              </w:rPr>
            </w:pPr>
            <w:r w:rsidRPr="008A15B5">
              <w:rPr>
                <w:sz w:val="20"/>
                <w:szCs w:val="20"/>
              </w:rPr>
              <w:t xml:space="preserve">Please describe any </w:t>
            </w:r>
            <w:r w:rsidRPr="008A15B5">
              <w:rPr>
                <w:b/>
                <w:sz w:val="20"/>
                <w:szCs w:val="20"/>
              </w:rPr>
              <w:t>classified/student assistant</w:t>
            </w:r>
            <w:r w:rsidRPr="008A15B5">
              <w:rPr>
                <w:sz w:val="20"/>
                <w:szCs w:val="20"/>
              </w:rPr>
              <w:t xml:space="preserve"> needs</w:t>
            </w:r>
            <w:r w:rsidRPr="008A15B5">
              <w:rPr>
                <w:rFonts w:cs="Arial"/>
                <w:sz w:val="20"/>
                <w:szCs w:val="20"/>
              </w:rPr>
              <w:t>.</w:t>
            </w:r>
          </w:p>
          <w:p w:rsidR="00735D27" w:rsidRPr="00735D27" w:rsidRDefault="000A1B5F" w:rsidP="00735D27">
            <w:pPr>
              <w:pStyle w:val="ListBullet"/>
              <w:keepNext/>
              <w:keepLines/>
              <w:rPr>
                <w:rFonts w:ascii="Tahoma" w:hAnsi="Tahoma" w:cs="Tahoma"/>
                <w:noProof/>
                <w:sz w:val="20"/>
                <w:szCs w:val="20"/>
              </w:rPr>
            </w:pPr>
            <w:r w:rsidRPr="00735D27">
              <w:rPr>
                <w:rFonts w:ascii="Tahoma" w:hAnsi="Tahoma" w:cs="Tahoma"/>
                <w:noProof/>
                <w:sz w:val="20"/>
                <w:szCs w:val="20"/>
              </w:rPr>
              <w:t xml:space="preserve"> </w:t>
            </w:r>
            <w:r w:rsidR="00735D27" w:rsidRPr="00735D27">
              <w:rPr>
                <w:rFonts w:ascii="Tahoma" w:hAnsi="Tahoma" w:cs="Tahoma"/>
                <w:b/>
                <w:noProof/>
                <w:sz w:val="20"/>
                <w:szCs w:val="20"/>
              </w:rPr>
              <w:t>Clerical Assistant II</w:t>
            </w:r>
            <w:r w:rsidR="00735D27" w:rsidRPr="00735D27">
              <w:rPr>
                <w:rFonts w:ascii="Tahoma" w:hAnsi="Tahoma" w:cs="Tahoma"/>
                <w:noProof/>
                <w:sz w:val="20"/>
                <w:szCs w:val="20"/>
              </w:rPr>
              <w:t xml:space="preserve"> - The EOPS/CARE program continues to be absent of a full time employee whose specific responsibility is to provide clerical and data entry support services.  The absence of such support has a negative impact on both programs, as the clerical support, data entry and monitoring tasks are critical.   However, the state having reduced the overall allocation to the EOPS/CARE program by 39% albeit insured that the position was eliminated from any further consideration.</w:t>
            </w:r>
            <w:r w:rsidR="00735D27">
              <w:rPr>
                <w:rFonts w:ascii="Tahoma" w:hAnsi="Tahoma" w:cs="Tahoma"/>
                <w:noProof/>
                <w:sz w:val="20"/>
                <w:szCs w:val="20"/>
              </w:rPr>
              <w:t xml:space="preserve">  This need has been accentuated as CalWORKs and YESS-ILP programs have been added.  As such, the need for a clerical assistant remains a critical need as all of the programs require clerical support and data entry support.</w:t>
            </w:r>
          </w:p>
          <w:p w:rsidR="000A1B5F" w:rsidRPr="00E15F8D" w:rsidRDefault="00735D27" w:rsidP="00E15F8D">
            <w:pPr>
              <w:pStyle w:val="ListBullet"/>
              <w:keepNext/>
              <w:keepLines/>
              <w:rPr>
                <w:rFonts w:ascii="Arial" w:hAnsi="Arial" w:cs="Arial"/>
                <w:sz w:val="20"/>
                <w:szCs w:val="20"/>
              </w:rPr>
            </w:pPr>
            <w:r w:rsidRPr="00735D27">
              <w:rPr>
                <w:rFonts w:ascii="Tahoma" w:hAnsi="Tahoma" w:cs="Tahoma"/>
                <w:b/>
                <w:noProof/>
                <w:sz w:val="20"/>
                <w:szCs w:val="20"/>
              </w:rPr>
              <w:t xml:space="preserve">Program Specialist/Student Services (Outreach Specialist) – </w:t>
            </w:r>
            <w:r w:rsidRPr="00735D27">
              <w:rPr>
                <w:rFonts w:ascii="Tahoma" w:hAnsi="Tahoma" w:cs="Tahoma"/>
                <w:noProof/>
                <w:sz w:val="20"/>
                <w:szCs w:val="20"/>
              </w:rPr>
              <w:t>This position was budgeted for .05 FTE as the original plan was for the office of the VPSS to fund the remaining half so as to meet the outreach needs of both the Division and the EOPS/CARE program.  Given the budget crisis, both offices are without an Outreach Specialist.  However, the state having reduced the overall allocation to the EOPS/CARE program by 39% albeit insured that the position was eliminated from any further consideration.  However, in the spirit of doing “more with less,” the outreach activities continue to be fulfilled by the EOPS/CARE Program Specialist as well as the Director</w:t>
            </w:r>
            <w:r w:rsidRPr="00735D27">
              <w:rPr>
                <w:rFonts w:cs="Arial"/>
                <w:noProof/>
                <w:sz w:val="20"/>
                <w:szCs w:val="20"/>
              </w:rPr>
              <w:t xml:space="preserve">.  </w:t>
            </w:r>
          </w:p>
        </w:tc>
      </w:tr>
      <w:tr w:rsidR="000A1B5F" w:rsidRPr="008A15B5" w:rsidTr="008A15B5">
        <w:tblPrEx>
          <w:tblLook w:val="04A0"/>
        </w:tblPrEx>
        <w:trPr>
          <w:trHeight w:val="288"/>
          <w:tblCellSpacing w:w="20" w:type="dxa"/>
        </w:trPr>
        <w:tc>
          <w:tcPr>
            <w:tcW w:w="9841" w:type="dxa"/>
            <w:shd w:val="clear" w:color="auto" w:fill="auto"/>
          </w:tcPr>
          <w:p w:rsidR="000A1B5F" w:rsidRPr="008A15B5" w:rsidRDefault="000A1B5F" w:rsidP="00D47974">
            <w:pPr>
              <w:keepNext/>
              <w:keepLines/>
              <w:ind w:left="360"/>
              <w:rPr>
                <w:rFonts w:cs="Arial"/>
                <w:sz w:val="20"/>
                <w:szCs w:val="20"/>
              </w:rPr>
            </w:pPr>
            <w:r w:rsidRPr="008A15B5">
              <w:rPr>
                <w:sz w:val="20"/>
                <w:szCs w:val="20"/>
              </w:rPr>
              <w:t xml:space="preserve">Please describe any </w:t>
            </w:r>
            <w:r w:rsidRPr="008A15B5">
              <w:rPr>
                <w:b/>
                <w:sz w:val="20"/>
                <w:szCs w:val="20"/>
              </w:rPr>
              <w:t>facilities</w:t>
            </w:r>
            <w:r w:rsidRPr="008A15B5">
              <w:rPr>
                <w:sz w:val="20"/>
                <w:szCs w:val="20"/>
              </w:rPr>
              <w:t xml:space="preserve"> needs</w:t>
            </w:r>
            <w:r w:rsidRPr="008A15B5">
              <w:rPr>
                <w:rFonts w:cs="Arial"/>
                <w:sz w:val="20"/>
                <w:szCs w:val="20"/>
              </w:rPr>
              <w:t>.</w:t>
            </w:r>
            <w:r w:rsidR="00D47974">
              <w:rPr>
                <w:rFonts w:cs="Arial"/>
                <w:sz w:val="20"/>
                <w:szCs w:val="20"/>
              </w:rPr>
              <w:t xml:space="preserve">  N/A</w:t>
            </w:r>
          </w:p>
        </w:tc>
      </w:tr>
    </w:tbl>
    <w:p w:rsidR="000A1B5F" w:rsidRDefault="000A1B5F" w:rsidP="0010600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273"/>
        <w:gridCol w:w="2648"/>
      </w:tblGrid>
      <w:tr w:rsidR="000A1B5F" w:rsidRPr="00D6188C" w:rsidTr="008A15B5">
        <w:trPr>
          <w:trHeight w:val="288"/>
          <w:tblCellSpacing w:w="20" w:type="dxa"/>
        </w:trPr>
        <w:tc>
          <w:tcPr>
            <w:tcW w:w="9841" w:type="dxa"/>
            <w:gridSpan w:val="2"/>
            <w:shd w:val="clear" w:color="auto" w:fill="auto"/>
          </w:tcPr>
          <w:p w:rsidR="000A1B5F" w:rsidRPr="008A15B5" w:rsidRDefault="000A1B5F" w:rsidP="00A62E52">
            <w:pPr>
              <w:pStyle w:val="Heading3"/>
              <w:keepNext/>
              <w:keepLines/>
              <w:numPr>
                <w:ilvl w:val="0"/>
                <w:numId w:val="12"/>
              </w:numPr>
              <w:ind w:left="360" w:hanging="444"/>
              <w:jc w:val="left"/>
              <w:rPr>
                <w:color w:val="auto"/>
              </w:rPr>
            </w:pPr>
            <w:r w:rsidRPr="008A15B5">
              <w:rPr>
                <w:color w:val="auto"/>
              </w:rPr>
              <w:lastRenderedPageBreak/>
              <w:t>SLOs and Assessment</w:t>
            </w:r>
          </w:p>
        </w:tc>
      </w:tr>
      <w:tr w:rsidR="006E6AEB" w:rsidRPr="008A15B5" w:rsidTr="00987525">
        <w:trPr>
          <w:trHeight w:val="102"/>
          <w:tblCellSpacing w:w="20" w:type="dxa"/>
        </w:trPr>
        <w:tc>
          <w:tcPr>
            <w:tcW w:w="7213" w:type="dxa"/>
            <w:shd w:val="clear" w:color="auto" w:fill="auto"/>
            <w:vAlign w:val="center"/>
          </w:tcPr>
          <w:p w:rsidR="006E6AEB" w:rsidRPr="006E6AEB" w:rsidRDefault="006E6AEB" w:rsidP="00264D45">
            <w:pPr>
              <w:rPr>
                <w:rFonts w:ascii="Tahoma" w:hAnsi="Tahoma" w:cs="Tahoma"/>
                <w:b/>
                <w:sz w:val="20"/>
                <w:szCs w:val="20"/>
              </w:rPr>
            </w:pPr>
            <w:r w:rsidRPr="006E6AEB">
              <w:rPr>
                <w:rFonts w:ascii="Tahoma" w:hAnsi="Tahoma" w:cs="Tahoma"/>
                <w:b/>
                <w:sz w:val="20"/>
                <w:szCs w:val="20"/>
              </w:rPr>
              <w:t>EOPS/CARE*</w:t>
            </w:r>
          </w:p>
          <w:p w:rsidR="006E6AEB" w:rsidRPr="00655876" w:rsidRDefault="006E6AEB" w:rsidP="00264D45">
            <w:pPr>
              <w:rPr>
                <w:rFonts w:ascii="Tahoma" w:hAnsi="Tahoma" w:cs="Tahoma"/>
                <w:sz w:val="16"/>
                <w:szCs w:val="16"/>
              </w:rPr>
            </w:pPr>
          </w:p>
          <w:p w:rsidR="00136EE1" w:rsidRPr="00874142" w:rsidRDefault="00C17F52" w:rsidP="00136EE1">
            <w:pPr>
              <w:rPr>
                <w:rFonts w:ascii="Tahoma" w:hAnsi="Tahoma" w:cs="Tahoma"/>
                <w:b/>
                <w:sz w:val="20"/>
                <w:szCs w:val="20"/>
              </w:rPr>
            </w:pPr>
            <w:hyperlink r:id="rId7" w:history="1">
              <w:r w:rsidR="00136EE1" w:rsidRPr="00B0481B">
                <w:rPr>
                  <w:rFonts w:ascii="Tahoma" w:hAnsi="Tahoma" w:cs="Tahoma"/>
                  <w:b/>
                  <w:color w:val="000000"/>
                  <w:sz w:val="20"/>
                  <w:szCs w:val="20"/>
                </w:rPr>
                <w:t>Demonstrate information competency</w:t>
              </w:r>
            </w:hyperlink>
          </w:p>
          <w:p w:rsidR="006E6AEB" w:rsidRDefault="00136EE1" w:rsidP="00136EE1">
            <w:pPr>
              <w:rPr>
                <w:rFonts w:ascii="Tahoma" w:hAnsi="Tahoma" w:cs="Tahoma"/>
                <w:sz w:val="20"/>
                <w:szCs w:val="20"/>
              </w:rPr>
            </w:pPr>
            <w:r w:rsidRPr="00136EE1">
              <w:rPr>
                <w:rFonts w:ascii="Tahoma" w:hAnsi="Tahoma" w:cs="Tahoma"/>
                <w:b/>
                <w:sz w:val="20"/>
                <w:szCs w:val="20"/>
              </w:rPr>
              <w:t>Activity</w:t>
            </w:r>
            <w:r>
              <w:rPr>
                <w:rFonts w:ascii="Tahoma" w:hAnsi="Tahoma" w:cs="Tahoma"/>
                <w:sz w:val="20"/>
                <w:szCs w:val="20"/>
              </w:rPr>
              <w:t xml:space="preserve">: </w:t>
            </w:r>
            <w:r w:rsidRPr="00874142">
              <w:rPr>
                <w:rFonts w:ascii="Tahoma" w:hAnsi="Tahoma" w:cs="Tahoma"/>
                <w:sz w:val="20"/>
                <w:szCs w:val="20"/>
              </w:rPr>
              <w:t>Students are given information about EOPS/CARE program requirements through - orientation, reading and discussing the Mutual Responsibility Contract (MRC), and during the counseling sessions, of which 3 are required per semester.</w:t>
            </w:r>
          </w:p>
          <w:p w:rsidR="00136EE1" w:rsidRDefault="00136EE1" w:rsidP="00136EE1">
            <w:pPr>
              <w:rPr>
                <w:rFonts w:ascii="Tahoma" w:hAnsi="Tahoma" w:cs="Tahoma"/>
                <w:sz w:val="20"/>
                <w:szCs w:val="20"/>
              </w:rPr>
            </w:pPr>
          </w:p>
          <w:p w:rsidR="00136EE1" w:rsidRPr="00874142" w:rsidRDefault="00C17F52" w:rsidP="00136EE1">
            <w:pPr>
              <w:rPr>
                <w:rFonts w:ascii="Tahoma" w:hAnsi="Tahoma" w:cs="Tahoma"/>
                <w:b/>
                <w:sz w:val="20"/>
                <w:szCs w:val="20"/>
              </w:rPr>
            </w:pPr>
            <w:hyperlink r:id="rId8" w:history="1">
              <w:r w:rsidR="00136EE1" w:rsidRPr="00B0481B">
                <w:rPr>
                  <w:rFonts w:ascii="Tahoma" w:hAnsi="Tahoma" w:cs="Tahoma"/>
                  <w:b/>
                  <w:color w:val="000000"/>
                  <w:sz w:val="20"/>
                  <w:szCs w:val="20"/>
                </w:rPr>
                <w:t>Develop self-awareness and confidence</w:t>
              </w:r>
            </w:hyperlink>
          </w:p>
          <w:p w:rsidR="00136EE1" w:rsidRDefault="00136EE1" w:rsidP="00136EE1">
            <w:pPr>
              <w:rPr>
                <w:rFonts w:ascii="Tahoma" w:hAnsi="Tahoma" w:cs="Tahoma"/>
                <w:sz w:val="20"/>
                <w:szCs w:val="20"/>
              </w:rPr>
            </w:pPr>
            <w:r w:rsidRPr="00874142">
              <w:rPr>
                <w:rFonts w:ascii="Tahoma" w:hAnsi="Tahoma" w:cs="Tahoma"/>
                <w:b/>
                <w:sz w:val="20"/>
                <w:szCs w:val="20"/>
              </w:rPr>
              <w:t>Activities</w:t>
            </w:r>
            <w:r w:rsidRPr="00874142">
              <w:rPr>
                <w:rFonts w:ascii="Tahoma" w:hAnsi="Tahoma" w:cs="Tahoma"/>
                <w:sz w:val="20"/>
                <w:szCs w:val="20"/>
              </w:rPr>
              <w:t xml:space="preserve"> - New student orientation; and reading, discussing and compliance with the provisions of the Mutual Responsibility Contract.</w:t>
            </w:r>
          </w:p>
          <w:p w:rsidR="00136EE1" w:rsidRDefault="00136EE1" w:rsidP="00136EE1">
            <w:pPr>
              <w:rPr>
                <w:rFonts w:ascii="Tahoma" w:hAnsi="Tahoma" w:cs="Tahoma"/>
                <w:sz w:val="20"/>
                <w:szCs w:val="20"/>
              </w:rPr>
            </w:pPr>
          </w:p>
          <w:p w:rsidR="00136EE1" w:rsidRPr="00874142" w:rsidRDefault="00C17F52" w:rsidP="00136EE1">
            <w:pPr>
              <w:rPr>
                <w:rFonts w:ascii="Tahoma" w:hAnsi="Tahoma" w:cs="Tahoma"/>
                <w:b/>
                <w:sz w:val="20"/>
                <w:szCs w:val="20"/>
              </w:rPr>
            </w:pPr>
            <w:hyperlink r:id="rId9" w:history="1">
              <w:r w:rsidR="00136EE1" w:rsidRPr="00B0481B">
                <w:rPr>
                  <w:rFonts w:ascii="Tahoma" w:hAnsi="Tahoma" w:cs="Tahoma"/>
                  <w:b/>
                  <w:color w:val="000000"/>
                  <w:sz w:val="20"/>
                  <w:szCs w:val="20"/>
                </w:rPr>
                <w:t>Demonstrate technological literacy</w:t>
              </w:r>
            </w:hyperlink>
          </w:p>
          <w:p w:rsidR="00136EE1" w:rsidRPr="00874142" w:rsidRDefault="00136EE1" w:rsidP="00136EE1">
            <w:pPr>
              <w:rPr>
                <w:rFonts w:ascii="Tahoma" w:hAnsi="Tahoma" w:cs="Tahoma"/>
                <w:sz w:val="20"/>
                <w:szCs w:val="20"/>
              </w:rPr>
            </w:pPr>
            <w:r w:rsidRPr="00874142">
              <w:rPr>
                <w:rFonts w:ascii="Tahoma" w:hAnsi="Tahoma" w:cs="Tahoma"/>
                <w:b/>
                <w:sz w:val="20"/>
                <w:szCs w:val="20"/>
              </w:rPr>
              <w:t>Activity</w:t>
            </w:r>
            <w:r w:rsidRPr="00874142">
              <w:rPr>
                <w:rFonts w:ascii="Tahoma" w:hAnsi="Tahoma" w:cs="Tahoma"/>
                <w:sz w:val="20"/>
                <w:szCs w:val="20"/>
              </w:rPr>
              <w:t xml:space="preserve"> - On-line selection of classes during the priority registration period; email communication between EOPS/CARE program officials and students; and usage of technology to carry out non-school related activities such as on-line banking.</w:t>
            </w:r>
          </w:p>
          <w:p w:rsidR="006E6AEB" w:rsidRPr="00874142" w:rsidRDefault="006E6AEB" w:rsidP="00264D45">
            <w:pPr>
              <w:rPr>
                <w:rFonts w:ascii="Tahoma" w:hAnsi="Tahoma" w:cs="Tahoma"/>
                <w:sz w:val="20"/>
                <w:szCs w:val="20"/>
              </w:rPr>
            </w:pPr>
          </w:p>
          <w:p w:rsidR="006E6AEB" w:rsidRPr="00874142" w:rsidRDefault="0014619A" w:rsidP="006E6AEB">
            <w:pPr>
              <w:rPr>
                <w:rFonts w:ascii="Tahoma" w:hAnsi="Tahoma" w:cs="Tahoma"/>
                <w:sz w:val="20"/>
                <w:szCs w:val="20"/>
              </w:rPr>
            </w:pPr>
            <w:r w:rsidRPr="0014619A">
              <w:rPr>
                <w:rFonts w:ascii="Tahoma" w:hAnsi="Tahoma" w:cs="Tahoma"/>
                <w:b/>
                <w:sz w:val="20"/>
                <w:szCs w:val="20"/>
              </w:rPr>
              <w:t>*</w:t>
            </w:r>
            <w:r>
              <w:rPr>
                <w:rFonts w:ascii="Tahoma" w:hAnsi="Tahoma" w:cs="Tahoma"/>
                <w:sz w:val="20"/>
                <w:szCs w:val="20"/>
              </w:rPr>
              <w:t>The YESS-ILP program is a sub-set of the EOPS/CARE program.  As such, the SLO’s for the EOPS/CARE program will be used to assess the foster youth program.</w:t>
            </w:r>
          </w:p>
        </w:tc>
        <w:tc>
          <w:tcPr>
            <w:tcW w:w="2588" w:type="dxa"/>
            <w:shd w:val="clear" w:color="auto" w:fill="auto"/>
          </w:tcPr>
          <w:p w:rsidR="006E6AEB" w:rsidRPr="008A15B5" w:rsidRDefault="006E6AEB" w:rsidP="00AA2312">
            <w:pPr>
              <w:pStyle w:val="EvaluationCriteria"/>
              <w:keepNext/>
              <w:keepLines/>
              <w:rPr>
                <w:sz w:val="16"/>
                <w:szCs w:val="16"/>
              </w:rPr>
            </w:pPr>
          </w:p>
        </w:tc>
      </w:tr>
      <w:tr w:rsidR="006E6AEB" w:rsidRPr="008A15B5" w:rsidTr="00987525">
        <w:trPr>
          <w:trHeight w:val="288"/>
          <w:tblCellSpacing w:w="20" w:type="dxa"/>
        </w:trPr>
        <w:tc>
          <w:tcPr>
            <w:tcW w:w="7213" w:type="dxa"/>
            <w:shd w:val="clear" w:color="auto" w:fill="auto"/>
            <w:vAlign w:val="center"/>
          </w:tcPr>
          <w:p w:rsidR="00D65973" w:rsidRDefault="00D65973" w:rsidP="00264D45">
            <w:pPr>
              <w:rPr>
                <w:rFonts w:ascii="Tahoma" w:hAnsi="Tahoma" w:cs="Tahoma"/>
                <w:b/>
                <w:sz w:val="20"/>
                <w:szCs w:val="20"/>
              </w:rPr>
            </w:pPr>
          </w:p>
          <w:p w:rsidR="006E6AEB" w:rsidRDefault="00DF6214" w:rsidP="00264D45">
            <w:pPr>
              <w:rPr>
                <w:rFonts w:ascii="Tahoma" w:hAnsi="Tahoma" w:cs="Tahoma"/>
                <w:b/>
                <w:sz w:val="20"/>
                <w:szCs w:val="20"/>
              </w:rPr>
            </w:pPr>
            <w:r w:rsidRPr="00DF6214">
              <w:rPr>
                <w:rFonts w:ascii="Tahoma" w:hAnsi="Tahoma" w:cs="Tahoma"/>
                <w:b/>
                <w:sz w:val="20"/>
                <w:szCs w:val="20"/>
              </w:rPr>
              <w:t xml:space="preserve">CalWORKs </w:t>
            </w:r>
          </w:p>
          <w:p w:rsidR="00DF6214" w:rsidRPr="0048384E" w:rsidRDefault="00DF6214" w:rsidP="00264D45">
            <w:pPr>
              <w:rPr>
                <w:rFonts w:ascii="Tahoma" w:hAnsi="Tahoma" w:cs="Tahoma"/>
                <w:b/>
                <w:sz w:val="16"/>
                <w:szCs w:val="16"/>
              </w:rPr>
            </w:pPr>
          </w:p>
          <w:p w:rsidR="00DF6214" w:rsidRPr="00895B0F" w:rsidRDefault="00895B0F" w:rsidP="00895B0F">
            <w:pPr>
              <w:rPr>
                <w:rFonts w:ascii="Tahoma" w:hAnsi="Tahoma" w:cs="Tahoma"/>
                <w:b/>
                <w:sz w:val="20"/>
                <w:szCs w:val="20"/>
              </w:rPr>
            </w:pPr>
            <w:r>
              <w:rPr>
                <w:rFonts w:ascii="Tahoma" w:hAnsi="Tahoma" w:cs="Tahoma"/>
                <w:b/>
                <w:sz w:val="20"/>
                <w:szCs w:val="20"/>
              </w:rPr>
              <w:t xml:space="preserve">1.  </w:t>
            </w:r>
            <w:r w:rsidR="00DF6214" w:rsidRPr="00895B0F">
              <w:rPr>
                <w:rFonts w:ascii="Tahoma" w:hAnsi="Tahoma" w:cs="Tahoma"/>
                <w:b/>
                <w:sz w:val="20"/>
                <w:szCs w:val="20"/>
              </w:rPr>
              <w:t>Develop a Student Educational Plan (SEP) that will facilitate an effective integration into the work force.</w:t>
            </w:r>
          </w:p>
          <w:p w:rsidR="00495C3B" w:rsidRDefault="00495C3B" w:rsidP="00264D45">
            <w:pPr>
              <w:rPr>
                <w:rFonts w:ascii="Tahoma" w:hAnsi="Tahoma" w:cs="Tahoma"/>
                <w:b/>
                <w:sz w:val="20"/>
                <w:szCs w:val="20"/>
              </w:rPr>
            </w:pPr>
          </w:p>
          <w:p w:rsidR="00495C3B" w:rsidRPr="00D65973" w:rsidRDefault="00D65973" w:rsidP="00495C3B">
            <w:pPr>
              <w:rPr>
                <w:rFonts w:ascii="Verdana" w:hAnsi="Verdana"/>
                <w:b/>
                <w:bCs/>
                <w:sz w:val="20"/>
                <w:szCs w:val="20"/>
              </w:rPr>
            </w:pPr>
            <w:r>
              <w:rPr>
                <w:rFonts w:ascii="Verdana" w:hAnsi="Verdana"/>
                <w:b/>
                <w:bCs/>
                <w:sz w:val="20"/>
                <w:szCs w:val="20"/>
              </w:rPr>
              <w:t xml:space="preserve">Activity:  </w:t>
            </w:r>
            <w:r w:rsidR="00495C3B" w:rsidRPr="00495C3B">
              <w:rPr>
                <w:rFonts w:ascii="Verdana" w:hAnsi="Verdana"/>
                <w:sz w:val="20"/>
                <w:szCs w:val="20"/>
              </w:rPr>
              <w:t xml:space="preserve">Students in consultation with the CalWORKs Counselor will develop and SEP consistent with their county welfare-to-work activity contract </w:t>
            </w:r>
          </w:p>
          <w:p w:rsidR="008B482B" w:rsidRPr="008B482B" w:rsidRDefault="008B482B" w:rsidP="00495C3B">
            <w:pPr>
              <w:rPr>
                <w:rFonts w:ascii="Verdana" w:hAnsi="Verdana"/>
                <w:b/>
                <w:bCs/>
                <w:sz w:val="16"/>
                <w:szCs w:val="16"/>
              </w:rPr>
            </w:pPr>
          </w:p>
          <w:p w:rsidR="00BC5A48" w:rsidRDefault="008B482B" w:rsidP="00264D45">
            <w:pPr>
              <w:rPr>
                <w:rFonts w:ascii="Tahoma" w:hAnsi="Tahoma" w:cs="Tahoma"/>
                <w:b/>
                <w:sz w:val="20"/>
                <w:szCs w:val="20"/>
              </w:rPr>
            </w:pPr>
            <w:r>
              <w:rPr>
                <w:rFonts w:ascii="Tahoma" w:hAnsi="Tahoma" w:cs="Tahoma"/>
                <w:b/>
                <w:sz w:val="20"/>
                <w:szCs w:val="20"/>
              </w:rPr>
              <w:t xml:space="preserve">2.  </w:t>
            </w:r>
            <w:r w:rsidR="00BC5A48" w:rsidRPr="00246106">
              <w:rPr>
                <w:rFonts w:ascii="Tahoma" w:hAnsi="Tahoma" w:cs="Tahoma"/>
                <w:b/>
                <w:sz w:val="20"/>
                <w:szCs w:val="20"/>
              </w:rPr>
              <w:t>Find and utilize effectively available community based resources needed to become self sufficient.</w:t>
            </w:r>
          </w:p>
          <w:p w:rsidR="000B54CE" w:rsidRDefault="000B54CE" w:rsidP="00264D45">
            <w:pPr>
              <w:rPr>
                <w:rFonts w:ascii="Tahoma" w:hAnsi="Tahoma" w:cs="Tahoma"/>
                <w:b/>
                <w:sz w:val="20"/>
                <w:szCs w:val="20"/>
              </w:rPr>
            </w:pPr>
          </w:p>
          <w:p w:rsidR="000B54CE" w:rsidRPr="007938A5" w:rsidRDefault="007938A5" w:rsidP="00264D45">
            <w:pPr>
              <w:rPr>
                <w:rFonts w:ascii="Tahoma" w:hAnsi="Tahoma" w:cs="Tahoma"/>
                <w:sz w:val="20"/>
                <w:szCs w:val="20"/>
              </w:rPr>
            </w:pPr>
            <w:r w:rsidRPr="007938A5">
              <w:rPr>
                <w:rFonts w:ascii="Tahoma" w:hAnsi="Tahoma" w:cs="Tahoma"/>
                <w:b/>
                <w:sz w:val="20"/>
                <w:szCs w:val="20"/>
              </w:rPr>
              <w:t xml:space="preserve">Activity: </w:t>
            </w:r>
            <w:r>
              <w:rPr>
                <w:rFonts w:ascii="Tahoma" w:hAnsi="Tahoma" w:cs="Tahoma"/>
                <w:sz w:val="20"/>
                <w:szCs w:val="20"/>
              </w:rPr>
              <w:t xml:space="preserve"> </w:t>
            </w:r>
            <w:r w:rsidRPr="007938A5">
              <w:rPr>
                <w:rFonts w:ascii="Tahoma" w:hAnsi="Tahoma" w:cs="Tahoma"/>
                <w:sz w:val="20"/>
                <w:szCs w:val="20"/>
              </w:rPr>
              <w:t>Randomly 10 students will be given a case vignette that will assess their knowledge of available resources, their skills to apply and get qualified for their resources as well as their knowledge of needs prioritization.</w:t>
            </w:r>
          </w:p>
          <w:p w:rsidR="002B315E" w:rsidRDefault="002B315E" w:rsidP="00264D45">
            <w:pPr>
              <w:rPr>
                <w:rFonts w:ascii="Tahoma" w:hAnsi="Tahoma" w:cs="Tahoma"/>
                <w:sz w:val="20"/>
                <w:szCs w:val="20"/>
              </w:rPr>
            </w:pPr>
          </w:p>
          <w:p w:rsidR="002B315E" w:rsidRDefault="007938A5" w:rsidP="00264D45">
            <w:pPr>
              <w:rPr>
                <w:rFonts w:ascii="Tahoma" w:hAnsi="Tahoma" w:cs="Tahoma"/>
                <w:b/>
                <w:sz w:val="20"/>
                <w:szCs w:val="20"/>
              </w:rPr>
            </w:pPr>
            <w:r>
              <w:rPr>
                <w:rFonts w:ascii="Tahoma" w:hAnsi="Tahoma" w:cs="Tahoma"/>
                <w:b/>
                <w:sz w:val="20"/>
                <w:szCs w:val="20"/>
              </w:rPr>
              <w:t xml:space="preserve">3.  </w:t>
            </w:r>
            <w:r w:rsidR="002B315E" w:rsidRPr="00246106">
              <w:rPr>
                <w:rFonts w:ascii="Tahoma" w:hAnsi="Tahoma" w:cs="Tahoma"/>
                <w:b/>
                <w:sz w:val="20"/>
                <w:szCs w:val="20"/>
              </w:rPr>
              <w:t>Recognize life and work stressors and design and implement effective practices, goals and interventions.</w:t>
            </w:r>
          </w:p>
          <w:p w:rsidR="001D0295" w:rsidRDefault="001D0295" w:rsidP="00264D45">
            <w:pPr>
              <w:rPr>
                <w:rFonts w:ascii="Tahoma" w:hAnsi="Tahoma" w:cs="Tahoma"/>
                <w:b/>
                <w:sz w:val="20"/>
                <w:szCs w:val="20"/>
              </w:rPr>
            </w:pPr>
          </w:p>
          <w:p w:rsidR="007938A5" w:rsidRPr="001D0295" w:rsidRDefault="001D0295" w:rsidP="00264D45">
            <w:pPr>
              <w:rPr>
                <w:rFonts w:ascii="Tahoma" w:hAnsi="Tahoma" w:cs="Tahoma"/>
                <w:sz w:val="20"/>
                <w:szCs w:val="20"/>
              </w:rPr>
            </w:pPr>
            <w:r>
              <w:rPr>
                <w:rFonts w:ascii="Tahoma" w:hAnsi="Tahoma" w:cs="Tahoma"/>
                <w:b/>
                <w:sz w:val="20"/>
                <w:szCs w:val="20"/>
              </w:rPr>
              <w:t>Activity:</w:t>
            </w:r>
            <w:r>
              <w:rPr>
                <w:rFonts w:ascii="Tahoma" w:hAnsi="Tahoma" w:cs="Tahoma"/>
                <w:sz w:val="20"/>
                <w:szCs w:val="20"/>
              </w:rPr>
              <w:t xml:space="preserve">  </w:t>
            </w:r>
            <w:r w:rsidRPr="001D0295">
              <w:rPr>
                <w:rFonts w:ascii="Tahoma" w:hAnsi="Tahoma" w:cs="Tahoma"/>
                <w:sz w:val="20"/>
                <w:szCs w:val="20"/>
              </w:rPr>
              <w:t xml:space="preserve">Randomly 10 students will be given a case vignette that will assess their awareness to life stressors and their knowledge of effective </w:t>
            </w:r>
            <w:r>
              <w:rPr>
                <w:rFonts w:ascii="Tahoma" w:hAnsi="Tahoma" w:cs="Tahoma"/>
                <w:sz w:val="20"/>
                <w:szCs w:val="20"/>
              </w:rPr>
              <w:t>.</w:t>
            </w:r>
            <w:r w:rsidRPr="001D0295">
              <w:rPr>
                <w:rFonts w:ascii="Tahoma" w:hAnsi="Tahoma" w:cs="Tahoma"/>
                <w:sz w:val="20"/>
                <w:szCs w:val="20"/>
              </w:rPr>
              <w:t>strategies</w:t>
            </w:r>
          </w:p>
        </w:tc>
        <w:tc>
          <w:tcPr>
            <w:tcW w:w="2588" w:type="dxa"/>
            <w:shd w:val="clear" w:color="auto" w:fill="auto"/>
          </w:tcPr>
          <w:p w:rsidR="006E6AEB" w:rsidRPr="008A15B5" w:rsidRDefault="006E6AEB" w:rsidP="00A62E52">
            <w:pPr>
              <w:keepNext/>
              <w:keepLines/>
              <w:rPr>
                <w:sz w:val="20"/>
                <w:szCs w:val="20"/>
              </w:rPr>
            </w:pPr>
          </w:p>
        </w:tc>
      </w:tr>
    </w:tbl>
    <w:p w:rsidR="000E6E61" w:rsidRDefault="000E6E61" w:rsidP="00CE7E5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7273"/>
        <w:gridCol w:w="2648"/>
      </w:tblGrid>
      <w:tr w:rsidR="000E6E61" w:rsidRPr="00D6188C" w:rsidTr="00A37785">
        <w:trPr>
          <w:trHeight w:val="288"/>
          <w:tblCellSpacing w:w="20" w:type="dxa"/>
        </w:trPr>
        <w:tc>
          <w:tcPr>
            <w:tcW w:w="9841" w:type="dxa"/>
            <w:gridSpan w:val="2"/>
            <w:shd w:val="clear" w:color="auto" w:fill="auto"/>
          </w:tcPr>
          <w:p w:rsidR="000E6E61" w:rsidRPr="008A15B5" w:rsidRDefault="000E6E61" w:rsidP="00A62E52">
            <w:pPr>
              <w:pStyle w:val="Heading3"/>
              <w:keepNext/>
              <w:keepLines/>
              <w:numPr>
                <w:ilvl w:val="0"/>
                <w:numId w:val="12"/>
              </w:numPr>
              <w:ind w:left="360" w:hanging="444"/>
              <w:jc w:val="left"/>
              <w:rPr>
                <w:color w:val="auto"/>
              </w:rPr>
            </w:pPr>
            <w:r>
              <w:rPr>
                <w:color w:val="auto"/>
              </w:rPr>
              <w:lastRenderedPageBreak/>
              <w:t>Program</w:t>
            </w:r>
            <w:r w:rsidRPr="008A15B5">
              <w:rPr>
                <w:color w:val="auto"/>
              </w:rPr>
              <w:t xml:space="preserve"> </w:t>
            </w:r>
            <w:r>
              <w:rPr>
                <w:color w:val="auto"/>
              </w:rPr>
              <w:t>Learning Outcomes</w:t>
            </w:r>
            <w:r w:rsidRPr="008A15B5">
              <w:rPr>
                <w:color w:val="auto"/>
              </w:rPr>
              <w:t xml:space="preserve"> and Assessment</w:t>
            </w:r>
            <w:r w:rsidR="00203FE6">
              <w:rPr>
                <w:color w:val="auto"/>
              </w:rPr>
              <w:t xml:space="preserve"> – N/A</w:t>
            </w:r>
          </w:p>
        </w:tc>
      </w:tr>
      <w:tr w:rsidR="000E6E61" w:rsidRPr="008A15B5" w:rsidTr="00A37785">
        <w:trPr>
          <w:trHeight w:val="102"/>
          <w:tblCellSpacing w:w="20" w:type="dxa"/>
        </w:trPr>
        <w:tc>
          <w:tcPr>
            <w:tcW w:w="7213" w:type="dxa"/>
            <w:shd w:val="clear" w:color="auto" w:fill="auto"/>
          </w:tcPr>
          <w:p w:rsidR="000E6E61" w:rsidRPr="00EC23C2" w:rsidRDefault="000E6E61" w:rsidP="00A62E52">
            <w:pPr>
              <w:pStyle w:val="EvaluationCriteria"/>
              <w:keepNext/>
              <w:keepLines/>
              <w:ind w:left="720"/>
            </w:pPr>
          </w:p>
        </w:tc>
        <w:tc>
          <w:tcPr>
            <w:tcW w:w="2588" w:type="dxa"/>
            <w:shd w:val="clear" w:color="auto" w:fill="auto"/>
          </w:tcPr>
          <w:p w:rsidR="000E6E61" w:rsidRPr="008A15B5" w:rsidRDefault="000E6E61" w:rsidP="00AA2312">
            <w:pPr>
              <w:pStyle w:val="EvaluationCriteria"/>
              <w:keepNext/>
              <w:keepLines/>
              <w:rPr>
                <w:sz w:val="16"/>
                <w:szCs w:val="16"/>
              </w:rPr>
            </w:pPr>
            <w:r w:rsidRPr="008A15B5">
              <w:rPr>
                <w:sz w:val="20"/>
                <w:szCs w:val="20"/>
              </w:rPr>
              <w:t>Fall 201</w:t>
            </w:r>
            <w:r w:rsidR="00AA2312">
              <w:rPr>
                <w:sz w:val="20"/>
                <w:szCs w:val="20"/>
              </w:rPr>
              <w:t>1</w:t>
            </w:r>
          </w:p>
        </w:tc>
      </w:tr>
      <w:tr w:rsidR="000E6E61" w:rsidRPr="008A15B5" w:rsidTr="00A37785">
        <w:trPr>
          <w:trHeight w:val="288"/>
          <w:tblCellSpacing w:w="20" w:type="dxa"/>
        </w:trPr>
        <w:tc>
          <w:tcPr>
            <w:tcW w:w="7213" w:type="dxa"/>
            <w:shd w:val="clear" w:color="auto" w:fill="auto"/>
          </w:tcPr>
          <w:p w:rsidR="000E6E61" w:rsidRPr="008A15B5" w:rsidRDefault="000E6E61" w:rsidP="00A62E52">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rsidR="000E6E61" w:rsidRPr="008A15B5" w:rsidRDefault="00C17F52"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fldChar w:fldCharType="begin">
                <w:ffData>
                  <w:name w:val="Text4"/>
                  <w:enabled/>
                  <w:calcOnExit w:val="0"/>
                  <w:textInput/>
                </w:ffData>
              </w:fldChar>
            </w:r>
            <w:r w:rsidR="000E6E6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p>
          <w:p w:rsidR="000E6E61" w:rsidRPr="008A15B5" w:rsidRDefault="000E6E61" w:rsidP="00A62E52">
            <w:pPr>
              <w:keepNext/>
              <w:keepLines/>
              <w:rPr>
                <w:sz w:val="20"/>
                <w:szCs w:val="20"/>
              </w:rPr>
            </w:pPr>
            <w:r>
              <w:rPr>
                <w:noProof/>
                <w:sz w:val="20"/>
                <w:szCs w:val="20"/>
              </w:rPr>
              <w:t xml:space="preserve">  </w:t>
            </w:r>
          </w:p>
        </w:tc>
      </w:tr>
      <w:tr w:rsidR="000E6E61" w:rsidRPr="008A15B5" w:rsidTr="00A37785">
        <w:trPr>
          <w:trHeight w:val="288"/>
          <w:tblCellSpacing w:w="20" w:type="dxa"/>
        </w:trPr>
        <w:tc>
          <w:tcPr>
            <w:tcW w:w="7213" w:type="dxa"/>
            <w:shd w:val="clear" w:color="auto" w:fill="auto"/>
          </w:tcPr>
          <w:p w:rsidR="000E6E61" w:rsidRPr="008A15B5" w:rsidRDefault="000E6E61" w:rsidP="00A62E52">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rsidR="000E6E61" w:rsidRPr="008A15B5" w:rsidRDefault="00C17F52"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fldChar w:fldCharType="begin">
                <w:ffData>
                  <w:name w:val="Text4"/>
                  <w:enabled/>
                  <w:calcOnExit w:val="0"/>
                  <w:textInput/>
                </w:ffData>
              </w:fldChar>
            </w:r>
            <w:r w:rsidR="000E6E6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p>
          <w:p w:rsidR="000E6E61" w:rsidRPr="008A15B5" w:rsidRDefault="000E6E61" w:rsidP="00A62E52">
            <w:pPr>
              <w:keepNext/>
              <w:keepLines/>
              <w:rPr>
                <w:sz w:val="20"/>
                <w:szCs w:val="20"/>
              </w:rPr>
            </w:pPr>
            <w:r>
              <w:rPr>
                <w:noProof/>
                <w:sz w:val="20"/>
                <w:szCs w:val="20"/>
              </w:rPr>
              <w:t xml:space="preserve"> </w:t>
            </w:r>
          </w:p>
        </w:tc>
      </w:tr>
      <w:tr w:rsidR="000E6E61" w:rsidRPr="008A15B5" w:rsidTr="00A37785">
        <w:trPr>
          <w:trHeight w:val="288"/>
          <w:tblCellSpacing w:w="20" w:type="dxa"/>
        </w:trPr>
        <w:tc>
          <w:tcPr>
            <w:tcW w:w="7213" w:type="dxa"/>
            <w:shd w:val="clear" w:color="auto" w:fill="auto"/>
          </w:tcPr>
          <w:p w:rsidR="000E6E61" w:rsidRPr="008A15B5" w:rsidRDefault="000E6E61" w:rsidP="00A62E52">
            <w:pPr>
              <w:pStyle w:val="EvaluationCriteria"/>
              <w:keepNext/>
              <w:keepLines/>
              <w:ind w:left="360"/>
              <w:rPr>
                <w:b w:val="0"/>
              </w:rPr>
            </w:pPr>
            <w:r>
              <w:rPr>
                <w:b w:val="0"/>
              </w:rPr>
              <w:t>Number assessed</w:t>
            </w:r>
          </w:p>
        </w:tc>
        <w:tc>
          <w:tcPr>
            <w:tcW w:w="2588" w:type="dxa"/>
            <w:shd w:val="clear" w:color="auto" w:fill="auto"/>
          </w:tcPr>
          <w:p w:rsidR="000E6E61" w:rsidRPr="008A15B5" w:rsidRDefault="00C17F52"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fldChar w:fldCharType="begin">
                <w:ffData>
                  <w:name w:val="Text4"/>
                  <w:enabled/>
                  <w:calcOnExit w:val="0"/>
                  <w:textInput/>
                </w:ffData>
              </w:fldChar>
            </w:r>
            <w:r w:rsidR="000E6E6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p>
          <w:p w:rsidR="000E6E61" w:rsidRPr="008A15B5" w:rsidRDefault="000E6E61" w:rsidP="00A62E52">
            <w:pPr>
              <w:keepNext/>
              <w:keepLines/>
              <w:rPr>
                <w:sz w:val="20"/>
                <w:szCs w:val="20"/>
              </w:rPr>
            </w:pPr>
          </w:p>
        </w:tc>
      </w:tr>
      <w:tr w:rsidR="000E6E61" w:rsidRPr="008A15B5" w:rsidTr="00A37785">
        <w:trPr>
          <w:trHeight w:val="288"/>
          <w:tblCellSpacing w:w="20" w:type="dxa"/>
        </w:trPr>
        <w:tc>
          <w:tcPr>
            <w:tcW w:w="7213" w:type="dxa"/>
            <w:shd w:val="clear" w:color="auto" w:fill="auto"/>
          </w:tcPr>
          <w:p w:rsidR="000E6E61" w:rsidRPr="008A15B5" w:rsidRDefault="000E6E61" w:rsidP="00A62E52">
            <w:pPr>
              <w:pStyle w:val="Subcriteria"/>
              <w:keepNext/>
              <w:keepLines/>
              <w:ind w:left="360"/>
              <w:rPr>
                <w:i w:val="0"/>
              </w:rPr>
            </w:pPr>
            <w:r>
              <w:rPr>
                <w:i w:val="0"/>
              </w:rPr>
              <w:t>% Assessed</w:t>
            </w:r>
          </w:p>
        </w:tc>
        <w:tc>
          <w:tcPr>
            <w:tcW w:w="2588" w:type="dxa"/>
            <w:shd w:val="clear" w:color="auto" w:fill="auto"/>
          </w:tcPr>
          <w:p w:rsidR="000E6E61" w:rsidRPr="008A15B5" w:rsidRDefault="00C17F52" w:rsidP="00A62E52">
            <w:pPr>
              <w:pStyle w:val="ListBullet"/>
              <w:keepNext/>
              <w:keepLines/>
              <w:numPr>
                <w:ilvl w:val="0"/>
                <w:numId w:val="0"/>
              </w:numPr>
              <w:rPr>
                <w:rFonts w:ascii="Arial" w:hAnsi="Arial" w:cs="Arial"/>
                <w:sz w:val="20"/>
                <w:szCs w:val="20"/>
              </w:rPr>
            </w:pPr>
            <w:r>
              <w:rPr>
                <w:rFonts w:ascii="Arial" w:hAnsi="Arial" w:cs="Arial"/>
                <w:sz w:val="20"/>
                <w:szCs w:val="20"/>
              </w:rPr>
              <w:fldChar w:fldCharType="begin">
                <w:ffData>
                  <w:name w:val="Text4"/>
                  <w:enabled/>
                  <w:calcOnExit w:val="0"/>
                  <w:textInput/>
                </w:ffData>
              </w:fldChar>
            </w:r>
            <w:r w:rsidR="000E6E6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p>
          <w:p w:rsidR="000E6E61" w:rsidRPr="008A15B5" w:rsidRDefault="000E6E61" w:rsidP="00A62E52">
            <w:pPr>
              <w:keepNext/>
              <w:keepLines/>
              <w:rPr>
                <w:sz w:val="20"/>
                <w:szCs w:val="20"/>
              </w:rPr>
            </w:pPr>
          </w:p>
        </w:tc>
      </w:tr>
      <w:tr w:rsidR="000E6E61" w:rsidRPr="008A15B5" w:rsidTr="00A37785">
        <w:tblPrEx>
          <w:tblLook w:val="04A0"/>
        </w:tblPrEx>
        <w:trPr>
          <w:trHeight w:val="288"/>
          <w:tblCellSpacing w:w="20" w:type="dxa"/>
        </w:trPr>
        <w:tc>
          <w:tcPr>
            <w:tcW w:w="9841" w:type="dxa"/>
            <w:gridSpan w:val="2"/>
            <w:shd w:val="clear" w:color="auto" w:fill="auto"/>
          </w:tcPr>
          <w:p w:rsidR="000E6E61" w:rsidRPr="00637C6F" w:rsidRDefault="000E6E61" w:rsidP="00A62E52">
            <w:pPr>
              <w:keepNext/>
              <w:keepLines/>
              <w:ind w:left="360"/>
              <w:rPr>
                <w:rFonts w:ascii="Tahoma" w:hAnsi="Tahoma" w:cs="Tahoma"/>
                <w:b/>
                <w:sz w:val="20"/>
                <w:szCs w:val="20"/>
              </w:rPr>
            </w:pPr>
            <w:r w:rsidRPr="00637C6F">
              <w:rPr>
                <w:rFonts w:ascii="Tahoma" w:hAnsi="Tahoma" w:cs="Tahoma"/>
                <w:sz w:val="20"/>
                <w:szCs w:val="20"/>
              </w:rPr>
              <w:t xml:space="preserve">Describe </w:t>
            </w:r>
            <w:r w:rsidR="00067589" w:rsidRPr="00637C6F">
              <w:rPr>
                <w:rFonts w:ascii="Tahoma" w:hAnsi="Tahoma" w:cs="Tahoma"/>
                <w:sz w:val="20"/>
                <w:szCs w:val="20"/>
              </w:rPr>
              <w:t>assessment methods</w:t>
            </w:r>
            <w:r w:rsidRPr="00637C6F">
              <w:rPr>
                <w:rFonts w:ascii="Tahoma" w:hAnsi="Tahoma" w:cs="Tahoma"/>
                <w:sz w:val="20"/>
                <w:szCs w:val="20"/>
              </w:rPr>
              <w:t xml:space="preserve"> you are using</w:t>
            </w:r>
            <w:r w:rsidR="00203FE6" w:rsidRPr="00637C6F">
              <w:rPr>
                <w:rFonts w:ascii="Tahoma" w:hAnsi="Tahoma" w:cs="Tahoma"/>
                <w:sz w:val="20"/>
                <w:szCs w:val="20"/>
              </w:rPr>
              <w:t xml:space="preserve"> – </w:t>
            </w:r>
            <w:r w:rsidR="00203FE6" w:rsidRPr="00637C6F">
              <w:rPr>
                <w:rFonts w:ascii="Tahoma" w:hAnsi="Tahoma" w:cs="Tahoma"/>
                <w:b/>
                <w:sz w:val="20"/>
                <w:szCs w:val="20"/>
              </w:rPr>
              <w:t>See activity(ies) noted under each SLO in the aforementioned section of this report.</w:t>
            </w:r>
          </w:p>
          <w:p w:rsidR="000E6E61" w:rsidRPr="008A15B5" w:rsidRDefault="000E6E61" w:rsidP="00A62E52">
            <w:pPr>
              <w:keepNext/>
              <w:keepLines/>
              <w:ind w:left="360"/>
              <w:rPr>
                <w:sz w:val="20"/>
                <w:szCs w:val="20"/>
              </w:rPr>
            </w:pPr>
          </w:p>
          <w:p w:rsidR="000E6E61" w:rsidRPr="008A15B5" w:rsidRDefault="00C17F52" w:rsidP="00A62E52">
            <w:pPr>
              <w:pStyle w:val="ListBullet"/>
              <w:keepNext/>
              <w:keepLines/>
              <w:numPr>
                <w:ilvl w:val="0"/>
                <w:numId w:val="0"/>
              </w:numPr>
              <w:ind w:left="360" w:hanging="360"/>
              <w:rPr>
                <w:rFonts w:ascii="Arial" w:hAnsi="Arial" w:cs="Arial"/>
                <w:sz w:val="20"/>
                <w:szCs w:val="20"/>
              </w:rPr>
            </w:pPr>
            <w:r>
              <w:rPr>
                <w:rFonts w:ascii="Arial" w:hAnsi="Arial" w:cs="Arial"/>
                <w:sz w:val="20"/>
                <w:szCs w:val="20"/>
              </w:rPr>
              <w:fldChar w:fldCharType="begin">
                <w:ffData>
                  <w:name w:val="Text4"/>
                  <w:enabled/>
                  <w:calcOnExit w:val="0"/>
                  <w:textInput/>
                </w:ffData>
              </w:fldChar>
            </w:r>
            <w:r w:rsidR="000E6E61">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sidR="007C3AC3">
              <w:rPr>
                <w:rFonts w:ascii="Arial" w:hAnsi="Arial" w:cs="Arial"/>
                <w:noProof/>
                <w:sz w:val="20"/>
                <w:szCs w:val="20"/>
              </w:rPr>
              <w:t> </w:t>
            </w:r>
            <w:r>
              <w:rPr>
                <w:rFonts w:ascii="Arial" w:hAnsi="Arial" w:cs="Arial"/>
                <w:sz w:val="20"/>
                <w:szCs w:val="20"/>
              </w:rPr>
              <w:fldChar w:fldCharType="end"/>
            </w:r>
          </w:p>
          <w:p w:rsidR="000E6E61" w:rsidRPr="008A15B5" w:rsidRDefault="000E6E61" w:rsidP="00A62E52">
            <w:pPr>
              <w:keepNext/>
              <w:keepLines/>
              <w:ind w:left="360"/>
              <w:rPr>
                <w:sz w:val="20"/>
                <w:szCs w:val="20"/>
              </w:rPr>
            </w:pPr>
          </w:p>
        </w:tc>
      </w:tr>
      <w:tr w:rsidR="000E6E61" w:rsidRPr="008A15B5" w:rsidTr="00A37785">
        <w:tblPrEx>
          <w:tblLook w:val="04A0"/>
        </w:tblPrEx>
        <w:trPr>
          <w:trHeight w:val="288"/>
          <w:tblCellSpacing w:w="20" w:type="dxa"/>
        </w:trPr>
        <w:tc>
          <w:tcPr>
            <w:tcW w:w="9841" w:type="dxa"/>
            <w:gridSpan w:val="2"/>
            <w:shd w:val="clear" w:color="auto" w:fill="auto"/>
          </w:tcPr>
          <w:p w:rsidR="000E6E61" w:rsidRPr="00637C6F" w:rsidRDefault="000E6E61" w:rsidP="00EC563C">
            <w:pPr>
              <w:keepNext/>
              <w:keepLines/>
              <w:ind w:left="360"/>
              <w:rPr>
                <w:rFonts w:ascii="Tahoma" w:hAnsi="Tahoma" w:cs="Tahoma"/>
                <w:sz w:val="20"/>
                <w:szCs w:val="20"/>
              </w:rPr>
            </w:pPr>
            <w:r w:rsidRPr="00637C6F">
              <w:rPr>
                <w:rFonts w:ascii="Tahoma" w:hAnsi="Tahoma" w:cs="Tahoma"/>
                <w:sz w:val="20"/>
                <w:szCs w:val="20"/>
              </w:rPr>
              <w:t>Describe results of assessment</w:t>
            </w:r>
            <w:r w:rsidR="00305A89" w:rsidRPr="00637C6F">
              <w:rPr>
                <w:rFonts w:ascii="Tahoma" w:hAnsi="Tahoma" w:cs="Tahoma"/>
                <w:sz w:val="20"/>
                <w:szCs w:val="20"/>
              </w:rPr>
              <w:t xml:space="preserve"> - </w:t>
            </w:r>
            <w:r w:rsidR="00EC563C" w:rsidRPr="00637C6F">
              <w:rPr>
                <w:rFonts w:ascii="Tahoma" w:hAnsi="Tahoma" w:cs="Tahoma"/>
                <w:sz w:val="20"/>
                <w:szCs w:val="20"/>
              </w:rPr>
              <w:t xml:space="preserve">Findings for </w:t>
            </w:r>
            <w:r w:rsidR="00897336" w:rsidRPr="00637C6F">
              <w:rPr>
                <w:rFonts w:ascii="Tahoma" w:hAnsi="Tahoma" w:cs="Tahoma"/>
                <w:sz w:val="20"/>
                <w:szCs w:val="20"/>
              </w:rPr>
              <w:t>2009-2010 and 2010-2011 EOPS/CARE have been record</w:t>
            </w:r>
            <w:r w:rsidR="003B658D" w:rsidRPr="00637C6F">
              <w:rPr>
                <w:rFonts w:ascii="Tahoma" w:hAnsi="Tahoma" w:cs="Tahoma"/>
                <w:sz w:val="20"/>
                <w:szCs w:val="20"/>
              </w:rPr>
              <w:t>ed</w:t>
            </w:r>
            <w:r w:rsidR="00897336" w:rsidRPr="00637C6F">
              <w:rPr>
                <w:rFonts w:ascii="Tahoma" w:hAnsi="Tahoma" w:cs="Tahoma"/>
                <w:sz w:val="20"/>
                <w:szCs w:val="20"/>
              </w:rPr>
              <w:t xml:space="preserve"> and</w:t>
            </w:r>
            <w:r w:rsidR="00EC563C" w:rsidRPr="00637C6F">
              <w:rPr>
                <w:rFonts w:ascii="Tahoma" w:hAnsi="Tahoma" w:cs="Tahoma"/>
                <w:sz w:val="20"/>
                <w:szCs w:val="20"/>
              </w:rPr>
              <w:t xml:space="preserve"> will be entered into Task Stream by the end of the Fall 2011 semester.</w:t>
            </w:r>
          </w:p>
          <w:p w:rsidR="00305A89" w:rsidRPr="00637C6F" w:rsidRDefault="00305A89" w:rsidP="00EC563C">
            <w:pPr>
              <w:keepNext/>
              <w:keepLines/>
              <w:ind w:left="360"/>
              <w:rPr>
                <w:rFonts w:ascii="Tahoma" w:hAnsi="Tahoma" w:cs="Tahoma"/>
                <w:sz w:val="20"/>
                <w:szCs w:val="20"/>
              </w:rPr>
            </w:pPr>
          </w:p>
          <w:p w:rsidR="00305A89" w:rsidRPr="00EC563C" w:rsidRDefault="00305A89" w:rsidP="00EC563C">
            <w:pPr>
              <w:keepNext/>
              <w:keepLines/>
              <w:ind w:left="360"/>
              <w:rPr>
                <w:sz w:val="20"/>
                <w:szCs w:val="20"/>
              </w:rPr>
            </w:pPr>
            <w:r w:rsidRPr="00637C6F">
              <w:rPr>
                <w:rFonts w:ascii="Tahoma" w:hAnsi="Tahoma" w:cs="Tahoma"/>
                <w:sz w:val="20"/>
                <w:szCs w:val="20"/>
              </w:rPr>
              <w:t>CalWORKs SLOs were revised 2010-2011.   The assessment plan was implemented Spring 2011 and the findings will be entered into Task Stream by the end of the Fall 2011 semester</w:t>
            </w:r>
            <w:r>
              <w:rPr>
                <w:rFonts w:cs="Arial"/>
                <w:sz w:val="20"/>
                <w:szCs w:val="20"/>
              </w:rPr>
              <w:t>.</w:t>
            </w:r>
          </w:p>
          <w:p w:rsidR="000E6E61" w:rsidRPr="008A15B5" w:rsidRDefault="000E6E61" w:rsidP="00A62E52">
            <w:pPr>
              <w:keepNext/>
              <w:keepLines/>
              <w:ind w:left="360"/>
              <w:rPr>
                <w:sz w:val="20"/>
                <w:szCs w:val="20"/>
              </w:rPr>
            </w:pPr>
          </w:p>
        </w:tc>
      </w:tr>
    </w:tbl>
    <w:p w:rsidR="000E6E61" w:rsidRDefault="000E6E61" w:rsidP="00CE7E50">
      <w:pPr>
        <w:pStyle w:val="FieldText"/>
      </w:pPr>
    </w:p>
    <w:sectPr w:rsidR="000E6E61" w:rsidSect="000A1B5F">
      <w:footerReference w:type="default" r:id="rId10"/>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67A" w:rsidRDefault="00F6767A" w:rsidP="000074EA">
      <w:r>
        <w:separator/>
      </w:r>
    </w:p>
  </w:endnote>
  <w:endnote w:type="continuationSeparator" w:id="1">
    <w:p w:rsidR="00F6767A" w:rsidRDefault="00F6767A"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45" w:rsidRPr="00E96876" w:rsidRDefault="00141945" w:rsidP="00853DD2">
    <w:pPr>
      <w:pStyle w:val="Footer"/>
      <w:rPr>
        <w:sz w:val="18"/>
        <w:szCs w:val="18"/>
      </w:rPr>
    </w:pPr>
    <w:r w:rsidRPr="00E96876">
      <w:rPr>
        <w:sz w:val="18"/>
        <w:szCs w:val="18"/>
      </w:rPr>
      <w:t xml:space="preserve">Page </w:t>
    </w:r>
    <w:r w:rsidR="00C17F52" w:rsidRPr="00E96876">
      <w:rPr>
        <w:sz w:val="18"/>
        <w:szCs w:val="18"/>
      </w:rPr>
      <w:fldChar w:fldCharType="begin"/>
    </w:r>
    <w:r w:rsidRPr="00E96876">
      <w:rPr>
        <w:sz w:val="18"/>
        <w:szCs w:val="18"/>
      </w:rPr>
      <w:instrText xml:space="preserve"> PAGE </w:instrText>
    </w:r>
    <w:r w:rsidR="00C17F52" w:rsidRPr="00E96876">
      <w:rPr>
        <w:sz w:val="18"/>
        <w:szCs w:val="18"/>
      </w:rPr>
      <w:fldChar w:fldCharType="separate"/>
    </w:r>
    <w:r w:rsidR="00C10974">
      <w:rPr>
        <w:noProof/>
        <w:sz w:val="18"/>
        <w:szCs w:val="18"/>
      </w:rPr>
      <w:t>2</w:t>
    </w:r>
    <w:r w:rsidR="00C17F52" w:rsidRPr="00E96876">
      <w:rPr>
        <w:sz w:val="18"/>
        <w:szCs w:val="18"/>
      </w:rPr>
      <w:fldChar w:fldCharType="end"/>
    </w:r>
    <w:r w:rsidRPr="00E96876">
      <w:rPr>
        <w:sz w:val="18"/>
        <w:szCs w:val="18"/>
      </w:rPr>
      <w:t xml:space="preserve"> of </w:t>
    </w:r>
    <w:r w:rsidR="00C17F52" w:rsidRPr="00E96876">
      <w:rPr>
        <w:sz w:val="18"/>
        <w:szCs w:val="18"/>
      </w:rPr>
      <w:fldChar w:fldCharType="begin"/>
    </w:r>
    <w:r w:rsidRPr="00E96876">
      <w:rPr>
        <w:sz w:val="18"/>
        <w:szCs w:val="18"/>
      </w:rPr>
      <w:instrText xml:space="preserve"> NUMPAGES </w:instrText>
    </w:r>
    <w:r w:rsidR="00C17F52" w:rsidRPr="00E96876">
      <w:rPr>
        <w:sz w:val="18"/>
        <w:szCs w:val="18"/>
      </w:rPr>
      <w:fldChar w:fldCharType="separate"/>
    </w:r>
    <w:r w:rsidR="00C10974">
      <w:rPr>
        <w:noProof/>
        <w:sz w:val="18"/>
        <w:szCs w:val="18"/>
      </w:rPr>
      <w:t>11</w:t>
    </w:r>
    <w:r w:rsidR="00C17F52"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67A" w:rsidRDefault="00F6767A" w:rsidP="000074EA">
      <w:r>
        <w:separator/>
      </w:r>
    </w:p>
  </w:footnote>
  <w:footnote w:type="continuationSeparator" w:id="1">
    <w:p w:rsidR="00F6767A" w:rsidRDefault="00F6767A"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150A4296"/>
    <w:multiLevelType w:val="hybridMultilevel"/>
    <w:tmpl w:val="528E7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CC1570"/>
    <w:multiLevelType w:val="hybridMultilevel"/>
    <w:tmpl w:val="48A2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7071D"/>
    <w:multiLevelType w:val="hybridMultilevel"/>
    <w:tmpl w:val="F9B0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2"/>
  </w:num>
  <w:num w:numId="15">
    <w:abstractNumId w:val="14"/>
  </w:num>
  <w:num w:numId="16">
    <w:abstractNumId w:val="1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71F7"/>
    <w:rsid w:val="000074EA"/>
    <w:rsid w:val="0001075D"/>
    <w:rsid w:val="00013178"/>
    <w:rsid w:val="000231C5"/>
    <w:rsid w:val="0002798A"/>
    <w:rsid w:val="00027E6C"/>
    <w:rsid w:val="0003343F"/>
    <w:rsid w:val="00037E8C"/>
    <w:rsid w:val="000406CB"/>
    <w:rsid w:val="00042B08"/>
    <w:rsid w:val="00044FD5"/>
    <w:rsid w:val="00045CB7"/>
    <w:rsid w:val="0005113F"/>
    <w:rsid w:val="00055858"/>
    <w:rsid w:val="0005735D"/>
    <w:rsid w:val="000615AD"/>
    <w:rsid w:val="00065F94"/>
    <w:rsid w:val="0006613E"/>
    <w:rsid w:val="00067589"/>
    <w:rsid w:val="000721A4"/>
    <w:rsid w:val="000772D9"/>
    <w:rsid w:val="00083002"/>
    <w:rsid w:val="00085B68"/>
    <w:rsid w:val="00085FF0"/>
    <w:rsid w:val="0008759B"/>
    <w:rsid w:val="00087B19"/>
    <w:rsid w:val="00087B85"/>
    <w:rsid w:val="0009780B"/>
    <w:rsid w:val="000A01F1"/>
    <w:rsid w:val="000A1B5F"/>
    <w:rsid w:val="000A48A0"/>
    <w:rsid w:val="000A5BBF"/>
    <w:rsid w:val="000B54CE"/>
    <w:rsid w:val="000C1163"/>
    <w:rsid w:val="000D0ACA"/>
    <w:rsid w:val="000D0F82"/>
    <w:rsid w:val="000D1F78"/>
    <w:rsid w:val="000D2539"/>
    <w:rsid w:val="000D4F2B"/>
    <w:rsid w:val="000D56EE"/>
    <w:rsid w:val="000E2F23"/>
    <w:rsid w:val="000E6E61"/>
    <w:rsid w:val="000F1B6C"/>
    <w:rsid w:val="000F21CC"/>
    <w:rsid w:val="000F2DF4"/>
    <w:rsid w:val="000F6783"/>
    <w:rsid w:val="00102875"/>
    <w:rsid w:val="00104B99"/>
    <w:rsid w:val="00106000"/>
    <w:rsid w:val="00116F98"/>
    <w:rsid w:val="00120C95"/>
    <w:rsid w:val="00121A70"/>
    <w:rsid w:val="00121B6A"/>
    <w:rsid w:val="00136EE1"/>
    <w:rsid w:val="00141945"/>
    <w:rsid w:val="00143AB1"/>
    <w:rsid w:val="00144A66"/>
    <w:rsid w:val="001458D9"/>
    <w:rsid w:val="0014619A"/>
    <w:rsid w:val="0014663E"/>
    <w:rsid w:val="00146ACB"/>
    <w:rsid w:val="001505A2"/>
    <w:rsid w:val="0015316C"/>
    <w:rsid w:val="00154332"/>
    <w:rsid w:val="00155BAE"/>
    <w:rsid w:val="00156673"/>
    <w:rsid w:val="0016086D"/>
    <w:rsid w:val="00160888"/>
    <w:rsid w:val="00172062"/>
    <w:rsid w:val="0017249A"/>
    <w:rsid w:val="00175526"/>
    <w:rsid w:val="00175ED0"/>
    <w:rsid w:val="00180664"/>
    <w:rsid w:val="0018460E"/>
    <w:rsid w:val="00196100"/>
    <w:rsid w:val="001A007A"/>
    <w:rsid w:val="001A07E1"/>
    <w:rsid w:val="001A31FE"/>
    <w:rsid w:val="001A3BA5"/>
    <w:rsid w:val="001A6B1D"/>
    <w:rsid w:val="001D0295"/>
    <w:rsid w:val="001D10C0"/>
    <w:rsid w:val="001D47E6"/>
    <w:rsid w:val="001E1A36"/>
    <w:rsid w:val="001F0207"/>
    <w:rsid w:val="001F10E8"/>
    <w:rsid w:val="001F1EB9"/>
    <w:rsid w:val="001F318B"/>
    <w:rsid w:val="001F7C2F"/>
    <w:rsid w:val="00202BF8"/>
    <w:rsid w:val="00202C18"/>
    <w:rsid w:val="00203FE6"/>
    <w:rsid w:val="0020520A"/>
    <w:rsid w:val="00205D6A"/>
    <w:rsid w:val="00206369"/>
    <w:rsid w:val="002123A6"/>
    <w:rsid w:val="0021676D"/>
    <w:rsid w:val="00217B44"/>
    <w:rsid w:val="00223DCF"/>
    <w:rsid w:val="0024310C"/>
    <w:rsid w:val="00246106"/>
    <w:rsid w:val="00247810"/>
    <w:rsid w:val="00250014"/>
    <w:rsid w:val="0025051B"/>
    <w:rsid w:val="00273761"/>
    <w:rsid w:val="002750D6"/>
    <w:rsid w:val="00275727"/>
    <w:rsid w:val="00275BB5"/>
    <w:rsid w:val="00277CF7"/>
    <w:rsid w:val="00283B9E"/>
    <w:rsid w:val="00286F6A"/>
    <w:rsid w:val="00291C8C"/>
    <w:rsid w:val="00291E37"/>
    <w:rsid w:val="00292948"/>
    <w:rsid w:val="002940EA"/>
    <w:rsid w:val="00296DD2"/>
    <w:rsid w:val="002A1ECE"/>
    <w:rsid w:val="002A2510"/>
    <w:rsid w:val="002B27FD"/>
    <w:rsid w:val="002B315E"/>
    <w:rsid w:val="002B4D1D"/>
    <w:rsid w:val="002C10B1"/>
    <w:rsid w:val="002C125C"/>
    <w:rsid w:val="002C2F77"/>
    <w:rsid w:val="002C7BB8"/>
    <w:rsid w:val="002D222A"/>
    <w:rsid w:val="002D2252"/>
    <w:rsid w:val="002D5F7E"/>
    <w:rsid w:val="002D60B4"/>
    <w:rsid w:val="002E029C"/>
    <w:rsid w:val="002E6BF2"/>
    <w:rsid w:val="002E7EC6"/>
    <w:rsid w:val="002F0FCC"/>
    <w:rsid w:val="002F56BC"/>
    <w:rsid w:val="002F7D66"/>
    <w:rsid w:val="003021F3"/>
    <w:rsid w:val="00305A89"/>
    <w:rsid w:val="00306A17"/>
    <w:rsid w:val="003076FD"/>
    <w:rsid w:val="003119EC"/>
    <w:rsid w:val="00311CD9"/>
    <w:rsid w:val="00311F88"/>
    <w:rsid w:val="003136CD"/>
    <w:rsid w:val="00316CD6"/>
    <w:rsid w:val="00317005"/>
    <w:rsid w:val="00323FCA"/>
    <w:rsid w:val="00325BB1"/>
    <w:rsid w:val="003270C7"/>
    <w:rsid w:val="00333ED5"/>
    <w:rsid w:val="0033501D"/>
    <w:rsid w:val="00335259"/>
    <w:rsid w:val="00341BB1"/>
    <w:rsid w:val="00342030"/>
    <w:rsid w:val="003425C3"/>
    <w:rsid w:val="00347A47"/>
    <w:rsid w:val="00360CD5"/>
    <w:rsid w:val="003620B5"/>
    <w:rsid w:val="00362352"/>
    <w:rsid w:val="003719A0"/>
    <w:rsid w:val="0037536E"/>
    <w:rsid w:val="00380FF5"/>
    <w:rsid w:val="00381A4A"/>
    <w:rsid w:val="00382F46"/>
    <w:rsid w:val="00383F5D"/>
    <w:rsid w:val="003869A3"/>
    <w:rsid w:val="003929F1"/>
    <w:rsid w:val="003A0A24"/>
    <w:rsid w:val="003A1894"/>
    <w:rsid w:val="003A1B63"/>
    <w:rsid w:val="003A2510"/>
    <w:rsid w:val="003A41A1"/>
    <w:rsid w:val="003A4C65"/>
    <w:rsid w:val="003B2326"/>
    <w:rsid w:val="003B3690"/>
    <w:rsid w:val="003B55B2"/>
    <w:rsid w:val="003B658D"/>
    <w:rsid w:val="003D0C75"/>
    <w:rsid w:val="003D2EA4"/>
    <w:rsid w:val="003E1563"/>
    <w:rsid w:val="003E6BC6"/>
    <w:rsid w:val="003F4476"/>
    <w:rsid w:val="003F4E8B"/>
    <w:rsid w:val="003F56E9"/>
    <w:rsid w:val="003F5DF2"/>
    <w:rsid w:val="00401E6D"/>
    <w:rsid w:val="00402D6E"/>
    <w:rsid w:val="00411AE7"/>
    <w:rsid w:val="00422A10"/>
    <w:rsid w:val="00425C1C"/>
    <w:rsid w:val="00431924"/>
    <w:rsid w:val="004350F6"/>
    <w:rsid w:val="00437ED0"/>
    <w:rsid w:val="00440AC9"/>
    <w:rsid w:val="00440CD8"/>
    <w:rsid w:val="0044348A"/>
    <w:rsid w:val="00443837"/>
    <w:rsid w:val="00450F66"/>
    <w:rsid w:val="00460F44"/>
    <w:rsid w:val="00461739"/>
    <w:rsid w:val="00467865"/>
    <w:rsid w:val="00471CDE"/>
    <w:rsid w:val="0047340D"/>
    <w:rsid w:val="004738D0"/>
    <w:rsid w:val="00480BFD"/>
    <w:rsid w:val="0048384E"/>
    <w:rsid w:val="0048685F"/>
    <w:rsid w:val="004900A2"/>
    <w:rsid w:val="00490F5E"/>
    <w:rsid w:val="00494D69"/>
    <w:rsid w:val="00495C3B"/>
    <w:rsid w:val="004A1437"/>
    <w:rsid w:val="004A2C9D"/>
    <w:rsid w:val="004A4198"/>
    <w:rsid w:val="004A54EA"/>
    <w:rsid w:val="004B0578"/>
    <w:rsid w:val="004B0E08"/>
    <w:rsid w:val="004B12BB"/>
    <w:rsid w:val="004C139E"/>
    <w:rsid w:val="004C24ED"/>
    <w:rsid w:val="004C6008"/>
    <w:rsid w:val="004C7EA4"/>
    <w:rsid w:val="004D2367"/>
    <w:rsid w:val="004D2FD7"/>
    <w:rsid w:val="004D702E"/>
    <w:rsid w:val="004E0651"/>
    <w:rsid w:val="004E1DC2"/>
    <w:rsid w:val="004E2AA1"/>
    <w:rsid w:val="004E34C6"/>
    <w:rsid w:val="004E5284"/>
    <w:rsid w:val="004F62AD"/>
    <w:rsid w:val="00501AE8"/>
    <w:rsid w:val="00504B65"/>
    <w:rsid w:val="00510E7B"/>
    <w:rsid w:val="005114CE"/>
    <w:rsid w:val="0052122B"/>
    <w:rsid w:val="00525D2F"/>
    <w:rsid w:val="00531C46"/>
    <w:rsid w:val="0053617B"/>
    <w:rsid w:val="00540F6A"/>
    <w:rsid w:val="00544F05"/>
    <w:rsid w:val="00547F19"/>
    <w:rsid w:val="00550DE6"/>
    <w:rsid w:val="005557F6"/>
    <w:rsid w:val="00555D82"/>
    <w:rsid w:val="00563778"/>
    <w:rsid w:val="005649E1"/>
    <w:rsid w:val="00565E6D"/>
    <w:rsid w:val="00570863"/>
    <w:rsid w:val="00574586"/>
    <w:rsid w:val="005773E5"/>
    <w:rsid w:val="005833E3"/>
    <w:rsid w:val="0059011D"/>
    <w:rsid w:val="00596457"/>
    <w:rsid w:val="00597CDB"/>
    <w:rsid w:val="005A1348"/>
    <w:rsid w:val="005B4AE2"/>
    <w:rsid w:val="005B5169"/>
    <w:rsid w:val="005B59CE"/>
    <w:rsid w:val="005B5F03"/>
    <w:rsid w:val="005C64A6"/>
    <w:rsid w:val="005C781C"/>
    <w:rsid w:val="005D1952"/>
    <w:rsid w:val="005D50EE"/>
    <w:rsid w:val="005D585D"/>
    <w:rsid w:val="005E0A98"/>
    <w:rsid w:val="005E4AE1"/>
    <w:rsid w:val="005E63CC"/>
    <w:rsid w:val="005F074C"/>
    <w:rsid w:val="005F4C31"/>
    <w:rsid w:val="005F6E87"/>
    <w:rsid w:val="006053A2"/>
    <w:rsid w:val="006079EE"/>
    <w:rsid w:val="00613129"/>
    <w:rsid w:val="00617C65"/>
    <w:rsid w:val="00621DE7"/>
    <w:rsid w:val="00624A58"/>
    <w:rsid w:val="00626437"/>
    <w:rsid w:val="00627C2F"/>
    <w:rsid w:val="00635A1A"/>
    <w:rsid w:val="00637C6F"/>
    <w:rsid w:val="0064307A"/>
    <w:rsid w:val="00644B83"/>
    <w:rsid w:val="00644EC3"/>
    <w:rsid w:val="00651132"/>
    <w:rsid w:val="00654CB1"/>
    <w:rsid w:val="00655876"/>
    <w:rsid w:val="0066051C"/>
    <w:rsid w:val="00660823"/>
    <w:rsid w:val="006631A6"/>
    <w:rsid w:val="00663523"/>
    <w:rsid w:val="006652BF"/>
    <w:rsid w:val="0066619F"/>
    <w:rsid w:val="00671976"/>
    <w:rsid w:val="00672C9A"/>
    <w:rsid w:val="006764D3"/>
    <w:rsid w:val="006770CD"/>
    <w:rsid w:val="00682AB2"/>
    <w:rsid w:val="00685335"/>
    <w:rsid w:val="00686AC0"/>
    <w:rsid w:val="00691A53"/>
    <w:rsid w:val="00692FAE"/>
    <w:rsid w:val="006B03BF"/>
    <w:rsid w:val="006B1AE8"/>
    <w:rsid w:val="006B5482"/>
    <w:rsid w:val="006B71C5"/>
    <w:rsid w:val="006C0A39"/>
    <w:rsid w:val="006C2A70"/>
    <w:rsid w:val="006C2E7B"/>
    <w:rsid w:val="006C4610"/>
    <w:rsid w:val="006D0073"/>
    <w:rsid w:val="006D2635"/>
    <w:rsid w:val="006D325F"/>
    <w:rsid w:val="006D779C"/>
    <w:rsid w:val="006E13E2"/>
    <w:rsid w:val="006E3BAE"/>
    <w:rsid w:val="006E4E26"/>
    <w:rsid w:val="006E4F63"/>
    <w:rsid w:val="006E6AEB"/>
    <w:rsid w:val="006E729E"/>
    <w:rsid w:val="006F4A3F"/>
    <w:rsid w:val="006F6528"/>
    <w:rsid w:val="006F6F22"/>
    <w:rsid w:val="007018E9"/>
    <w:rsid w:val="00707524"/>
    <w:rsid w:val="00707CC3"/>
    <w:rsid w:val="007115BA"/>
    <w:rsid w:val="00714B63"/>
    <w:rsid w:val="007234C5"/>
    <w:rsid w:val="00735D27"/>
    <w:rsid w:val="0074676F"/>
    <w:rsid w:val="0075525B"/>
    <w:rsid w:val="007564F5"/>
    <w:rsid w:val="007602AC"/>
    <w:rsid w:val="00763B3C"/>
    <w:rsid w:val="00765218"/>
    <w:rsid w:val="00765BFC"/>
    <w:rsid w:val="00767A38"/>
    <w:rsid w:val="00771443"/>
    <w:rsid w:val="00774B67"/>
    <w:rsid w:val="0078226F"/>
    <w:rsid w:val="007938A5"/>
    <w:rsid w:val="00793AC6"/>
    <w:rsid w:val="007964EC"/>
    <w:rsid w:val="007A0171"/>
    <w:rsid w:val="007A2996"/>
    <w:rsid w:val="007A71DE"/>
    <w:rsid w:val="007B13AE"/>
    <w:rsid w:val="007B199B"/>
    <w:rsid w:val="007B6119"/>
    <w:rsid w:val="007C3AC3"/>
    <w:rsid w:val="007D37AE"/>
    <w:rsid w:val="007E2A15"/>
    <w:rsid w:val="007E37A1"/>
    <w:rsid w:val="007E5682"/>
    <w:rsid w:val="007F3112"/>
    <w:rsid w:val="007F3262"/>
    <w:rsid w:val="007F76FF"/>
    <w:rsid w:val="00805DEE"/>
    <w:rsid w:val="008107D6"/>
    <w:rsid w:val="00812717"/>
    <w:rsid w:val="008206A8"/>
    <w:rsid w:val="00824DDF"/>
    <w:rsid w:val="00831FC1"/>
    <w:rsid w:val="00833861"/>
    <w:rsid w:val="0083565F"/>
    <w:rsid w:val="00836230"/>
    <w:rsid w:val="00841645"/>
    <w:rsid w:val="00841F31"/>
    <w:rsid w:val="00852D6B"/>
    <w:rsid w:val="00852EC6"/>
    <w:rsid w:val="00853DD2"/>
    <w:rsid w:val="008565EC"/>
    <w:rsid w:val="00877334"/>
    <w:rsid w:val="008828AE"/>
    <w:rsid w:val="00883EA4"/>
    <w:rsid w:val="00887346"/>
    <w:rsid w:val="0088782D"/>
    <w:rsid w:val="0089108A"/>
    <w:rsid w:val="00895B0F"/>
    <w:rsid w:val="008964AE"/>
    <w:rsid w:val="00897336"/>
    <w:rsid w:val="008A15B5"/>
    <w:rsid w:val="008A3DF0"/>
    <w:rsid w:val="008A4DFB"/>
    <w:rsid w:val="008B0B08"/>
    <w:rsid w:val="008B482B"/>
    <w:rsid w:val="008B5B87"/>
    <w:rsid w:val="008B6F52"/>
    <w:rsid w:val="008B7081"/>
    <w:rsid w:val="008B7491"/>
    <w:rsid w:val="008C0CA5"/>
    <w:rsid w:val="008C75A3"/>
    <w:rsid w:val="008C7F75"/>
    <w:rsid w:val="008D1EDC"/>
    <w:rsid w:val="008E3A97"/>
    <w:rsid w:val="008E59DE"/>
    <w:rsid w:val="008E72CF"/>
    <w:rsid w:val="008F19F7"/>
    <w:rsid w:val="008F6EDD"/>
    <w:rsid w:val="00902964"/>
    <w:rsid w:val="009034CF"/>
    <w:rsid w:val="0090359D"/>
    <w:rsid w:val="0090497E"/>
    <w:rsid w:val="00906C4D"/>
    <w:rsid w:val="00907F12"/>
    <w:rsid w:val="009107C6"/>
    <w:rsid w:val="00917E74"/>
    <w:rsid w:val="0092058C"/>
    <w:rsid w:val="00921820"/>
    <w:rsid w:val="0092391F"/>
    <w:rsid w:val="00924B6C"/>
    <w:rsid w:val="00931646"/>
    <w:rsid w:val="00935304"/>
    <w:rsid w:val="00937437"/>
    <w:rsid w:val="0094790F"/>
    <w:rsid w:val="00950823"/>
    <w:rsid w:val="00954831"/>
    <w:rsid w:val="00961FA3"/>
    <w:rsid w:val="00966B90"/>
    <w:rsid w:val="00967728"/>
    <w:rsid w:val="009737B7"/>
    <w:rsid w:val="009741E0"/>
    <w:rsid w:val="00975307"/>
    <w:rsid w:val="009802C4"/>
    <w:rsid w:val="00982882"/>
    <w:rsid w:val="0098440C"/>
    <w:rsid w:val="0098511E"/>
    <w:rsid w:val="00995ABF"/>
    <w:rsid w:val="009970C6"/>
    <w:rsid w:val="009976D9"/>
    <w:rsid w:val="00997A3E"/>
    <w:rsid w:val="009A4EA3"/>
    <w:rsid w:val="009A55DC"/>
    <w:rsid w:val="009A58E5"/>
    <w:rsid w:val="009B5CE3"/>
    <w:rsid w:val="009C220D"/>
    <w:rsid w:val="009C38D1"/>
    <w:rsid w:val="009C6A71"/>
    <w:rsid w:val="009D3BE7"/>
    <w:rsid w:val="009D5112"/>
    <w:rsid w:val="009D6C4E"/>
    <w:rsid w:val="009D7E60"/>
    <w:rsid w:val="009D7EFF"/>
    <w:rsid w:val="009E0AF8"/>
    <w:rsid w:val="009E1015"/>
    <w:rsid w:val="009E3AF5"/>
    <w:rsid w:val="009E5B13"/>
    <w:rsid w:val="009E6A4B"/>
    <w:rsid w:val="009F3960"/>
    <w:rsid w:val="00A010A6"/>
    <w:rsid w:val="00A071B7"/>
    <w:rsid w:val="00A15C1D"/>
    <w:rsid w:val="00A211B2"/>
    <w:rsid w:val="00A234E6"/>
    <w:rsid w:val="00A23543"/>
    <w:rsid w:val="00A2448F"/>
    <w:rsid w:val="00A25D5F"/>
    <w:rsid w:val="00A2727E"/>
    <w:rsid w:val="00A30A1B"/>
    <w:rsid w:val="00A330C1"/>
    <w:rsid w:val="00A33B46"/>
    <w:rsid w:val="00A35524"/>
    <w:rsid w:val="00A3683C"/>
    <w:rsid w:val="00A37785"/>
    <w:rsid w:val="00A428A3"/>
    <w:rsid w:val="00A459EF"/>
    <w:rsid w:val="00A50F9B"/>
    <w:rsid w:val="00A51A65"/>
    <w:rsid w:val="00A53E6B"/>
    <w:rsid w:val="00A55541"/>
    <w:rsid w:val="00A56999"/>
    <w:rsid w:val="00A62E52"/>
    <w:rsid w:val="00A64470"/>
    <w:rsid w:val="00A663C4"/>
    <w:rsid w:val="00A71B91"/>
    <w:rsid w:val="00A73F36"/>
    <w:rsid w:val="00A74F99"/>
    <w:rsid w:val="00A762CC"/>
    <w:rsid w:val="00A82BA3"/>
    <w:rsid w:val="00A84EAC"/>
    <w:rsid w:val="00A86122"/>
    <w:rsid w:val="00A86E7B"/>
    <w:rsid w:val="00A872BB"/>
    <w:rsid w:val="00A92012"/>
    <w:rsid w:val="00A933F9"/>
    <w:rsid w:val="00A93CBD"/>
    <w:rsid w:val="00A94ACC"/>
    <w:rsid w:val="00AA2312"/>
    <w:rsid w:val="00AA471C"/>
    <w:rsid w:val="00AB1024"/>
    <w:rsid w:val="00AB2FDD"/>
    <w:rsid w:val="00AB7171"/>
    <w:rsid w:val="00AC2C30"/>
    <w:rsid w:val="00AC6559"/>
    <w:rsid w:val="00AC6D3C"/>
    <w:rsid w:val="00AD282D"/>
    <w:rsid w:val="00AD4E8C"/>
    <w:rsid w:val="00AE6FA4"/>
    <w:rsid w:val="00AF612C"/>
    <w:rsid w:val="00B03907"/>
    <w:rsid w:val="00B0481B"/>
    <w:rsid w:val="00B07BF6"/>
    <w:rsid w:val="00B10865"/>
    <w:rsid w:val="00B11811"/>
    <w:rsid w:val="00B2053B"/>
    <w:rsid w:val="00B2392E"/>
    <w:rsid w:val="00B23973"/>
    <w:rsid w:val="00B27815"/>
    <w:rsid w:val="00B311E1"/>
    <w:rsid w:val="00B318DF"/>
    <w:rsid w:val="00B34816"/>
    <w:rsid w:val="00B41AFA"/>
    <w:rsid w:val="00B46B98"/>
    <w:rsid w:val="00B4735C"/>
    <w:rsid w:val="00B5305C"/>
    <w:rsid w:val="00B55E2A"/>
    <w:rsid w:val="00B567FC"/>
    <w:rsid w:val="00B63AF8"/>
    <w:rsid w:val="00B63CE0"/>
    <w:rsid w:val="00B63DE8"/>
    <w:rsid w:val="00B65E06"/>
    <w:rsid w:val="00B70B5A"/>
    <w:rsid w:val="00B719D3"/>
    <w:rsid w:val="00B77CB0"/>
    <w:rsid w:val="00B826D9"/>
    <w:rsid w:val="00B831CB"/>
    <w:rsid w:val="00B84757"/>
    <w:rsid w:val="00B84A45"/>
    <w:rsid w:val="00B85297"/>
    <w:rsid w:val="00B90EC2"/>
    <w:rsid w:val="00B91730"/>
    <w:rsid w:val="00B92644"/>
    <w:rsid w:val="00BA268F"/>
    <w:rsid w:val="00BB24C1"/>
    <w:rsid w:val="00BB4DEE"/>
    <w:rsid w:val="00BC2C5F"/>
    <w:rsid w:val="00BC3B95"/>
    <w:rsid w:val="00BC5A48"/>
    <w:rsid w:val="00BD463D"/>
    <w:rsid w:val="00BE3859"/>
    <w:rsid w:val="00BF17F9"/>
    <w:rsid w:val="00BF2A7D"/>
    <w:rsid w:val="00C04EA2"/>
    <w:rsid w:val="00C079CA"/>
    <w:rsid w:val="00C10974"/>
    <w:rsid w:val="00C11D8A"/>
    <w:rsid w:val="00C133F3"/>
    <w:rsid w:val="00C17F52"/>
    <w:rsid w:val="00C205A9"/>
    <w:rsid w:val="00C23F99"/>
    <w:rsid w:val="00C255F7"/>
    <w:rsid w:val="00C32BB1"/>
    <w:rsid w:val="00C433C2"/>
    <w:rsid w:val="00C433CF"/>
    <w:rsid w:val="00C602F5"/>
    <w:rsid w:val="00C659CD"/>
    <w:rsid w:val="00C67036"/>
    <w:rsid w:val="00C67741"/>
    <w:rsid w:val="00C70373"/>
    <w:rsid w:val="00C74647"/>
    <w:rsid w:val="00C76039"/>
    <w:rsid w:val="00C76480"/>
    <w:rsid w:val="00C83A4A"/>
    <w:rsid w:val="00C87934"/>
    <w:rsid w:val="00C925CE"/>
    <w:rsid w:val="00C92FD6"/>
    <w:rsid w:val="00CA4083"/>
    <w:rsid w:val="00CB2AA7"/>
    <w:rsid w:val="00CB417E"/>
    <w:rsid w:val="00CC0303"/>
    <w:rsid w:val="00CC1081"/>
    <w:rsid w:val="00CC52C6"/>
    <w:rsid w:val="00CC6598"/>
    <w:rsid w:val="00CC6BB1"/>
    <w:rsid w:val="00CD37F5"/>
    <w:rsid w:val="00CD7359"/>
    <w:rsid w:val="00CE7E50"/>
    <w:rsid w:val="00CF4288"/>
    <w:rsid w:val="00D14E73"/>
    <w:rsid w:val="00D2066C"/>
    <w:rsid w:val="00D36FE7"/>
    <w:rsid w:val="00D41AD0"/>
    <w:rsid w:val="00D47974"/>
    <w:rsid w:val="00D47E88"/>
    <w:rsid w:val="00D5404F"/>
    <w:rsid w:val="00D5588A"/>
    <w:rsid w:val="00D559FC"/>
    <w:rsid w:val="00D573DA"/>
    <w:rsid w:val="00D6155E"/>
    <w:rsid w:val="00D6188C"/>
    <w:rsid w:val="00D65973"/>
    <w:rsid w:val="00D71F2A"/>
    <w:rsid w:val="00D73404"/>
    <w:rsid w:val="00D74D9A"/>
    <w:rsid w:val="00D83CFF"/>
    <w:rsid w:val="00D85C68"/>
    <w:rsid w:val="00D86236"/>
    <w:rsid w:val="00D905CB"/>
    <w:rsid w:val="00D97279"/>
    <w:rsid w:val="00DA08DD"/>
    <w:rsid w:val="00DA4867"/>
    <w:rsid w:val="00DA4CB7"/>
    <w:rsid w:val="00DB41EB"/>
    <w:rsid w:val="00DC47A2"/>
    <w:rsid w:val="00DC594F"/>
    <w:rsid w:val="00DD2FA4"/>
    <w:rsid w:val="00DE0496"/>
    <w:rsid w:val="00DE1551"/>
    <w:rsid w:val="00DE7FB7"/>
    <w:rsid w:val="00DF0236"/>
    <w:rsid w:val="00DF0D76"/>
    <w:rsid w:val="00DF12B1"/>
    <w:rsid w:val="00DF6214"/>
    <w:rsid w:val="00DF6A5F"/>
    <w:rsid w:val="00E00AA0"/>
    <w:rsid w:val="00E13299"/>
    <w:rsid w:val="00E15F8D"/>
    <w:rsid w:val="00E20DDA"/>
    <w:rsid w:val="00E32A8B"/>
    <w:rsid w:val="00E36054"/>
    <w:rsid w:val="00E37E7B"/>
    <w:rsid w:val="00E42009"/>
    <w:rsid w:val="00E453EF"/>
    <w:rsid w:val="00E461F0"/>
    <w:rsid w:val="00E46E04"/>
    <w:rsid w:val="00E56E44"/>
    <w:rsid w:val="00E66521"/>
    <w:rsid w:val="00E73DA0"/>
    <w:rsid w:val="00E75E59"/>
    <w:rsid w:val="00E802C2"/>
    <w:rsid w:val="00E825A5"/>
    <w:rsid w:val="00E832B9"/>
    <w:rsid w:val="00E85521"/>
    <w:rsid w:val="00E862F6"/>
    <w:rsid w:val="00E87396"/>
    <w:rsid w:val="00E92E3F"/>
    <w:rsid w:val="00E95EBD"/>
    <w:rsid w:val="00E96876"/>
    <w:rsid w:val="00EA44A1"/>
    <w:rsid w:val="00EA5A9C"/>
    <w:rsid w:val="00EB052F"/>
    <w:rsid w:val="00EB678D"/>
    <w:rsid w:val="00EC23C2"/>
    <w:rsid w:val="00EC42A3"/>
    <w:rsid w:val="00EC563C"/>
    <w:rsid w:val="00ED3AA2"/>
    <w:rsid w:val="00ED5326"/>
    <w:rsid w:val="00EE0821"/>
    <w:rsid w:val="00EE2E83"/>
    <w:rsid w:val="00EE3395"/>
    <w:rsid w:val="00EE4BC3"/>
    <w:rsid w:val="00EF04E7"/>
    <w:rsid w:val="00EF32EC"/>
    <w:rsid w:val="00F00A6D"/>
    <w:rsid w:val="00F017C4"/>
    <w:rsid w:val="00F03FC7"/>
    <w:rsid w:val="00F07933"/>
    <w:rsid w:val="00F121EE"/>
    <w:rsid w:val="00F1404D"/>
    <w:rsid w:val="00F143CA"/>
    <w:rsid w:val="00F27B38"/>
    <w:rsid w:val="00F35443"/>
    <w:rsid w:val="00F35AFC"/>
    <w:rsid w:val="00F41461"/>
    <w:rsid w:val="00F521F0"/>
    <w:rsid w:val="00F53C1E"/>
    <w:rsid w:val="00F55909"/>
    <w:rsid w:val="00F62E24"/>
    <w:rsid w:val="00F6767A"/>
    <w:rsid w:val="00F72993"/>
    <w:rsid w:val="00F819A0"/>
    <w:rsid w:val="00F82B38"/>
    <w:rsid w:val="00F83033"/>
    <w:rsid w:val="00F92778"/>
    <w:rsid w:val="00F966AA"/>
    <w:rsid w:val="00F973BA"/>
    <w:rsid w:val="00FA7CFA"/>
    <w:rsid w:val="00FB12A5"/>
    <w:rsid w:val="00FB5216"/>
    <w:rsid w:val="00FB538F"/>
    <w:rsid w:val="00FC0F45"/>
    <w:rsid w:val="00FC3071"/>
    <w:rsid w:val="00FD5902"/>
    <w:rsid w:val="00FE42BB"/>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paragraph" w:styleId="NormalWeb">
    <w:name w:val="Normal (Web)"/>
    <w:basedOn w:val="Normal"/>
    <w:rsid w:val="009D7E60"/>
    <w:rPr>
      <w:rFonts w:ascii="Times New Roman" w:hAnsi="Times New Roman"/>
    </w:rPr>
  </w:style>
  <w:style w:type="table" w:styleId="TableGrid">
    <w:name w:val="Table Grid"/>
    <w:basedOn w:val="TableNormal"/>
    <w:rsid w:val="00EE4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04E7"/>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95B0F"/>
    <w:pPr>
      <w:ind w:left="720"/>
      <w:contextualSpacing/>
    </w:p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274602984">
      <w:bodyDiv w:val="1"/>
      <w:marLeft w:val="0"/>
      <w:marRight w:val="0"/>
      <w:marTop w:val="0"/>
      <w:marBottom w:val="0"/>
      <w:divBdr>
        <w:top w:val="none" w:sz="0" w:space="0" w:color="auto"/>
        <w:left w:val="none" w:sz="0" w:space="0" w:color="auto"/>
        <w:bottom w:val="none" w:sz="0" w:space="0" w:color="auto"/>
        <w:right w:val="none" w:sz="0" w:space="0" w:color="auto"/>
      </w:divBdr>
    </w:div>
    <w:div w:id="430588354">
      <w:bodyDiv w:val="1"/>
      <w:marLeft w:val="0"/>
      <w:marRight w:val="0"/>
      <w:marTop w:val="0"/>
      <w:marBottom w:val="0"/>
      <w:divBdr>
        <w:top w:val="none" w:sz="0" w:space="0" w:color="auto"/>
        <w:left w:val="none" w:sz="0" w:space="0" w:color="auto"/>
        <w:bottom w:val="none" w:sz="0" w:space="0" w:color="auto"/>
        <w:right w:val="none" w:sz="0" w:space="0" w:color="auto"/>
      </w:divBdr>
    </w:div>
    <w:div w:id="445078105">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972834580">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911764838">
      <w:bodyDiv w:val="1"/>
      <w:marLeft w:val="0"/>
      <w:marRight w:val="0"/>
      <w:marTop w:val="0"/>
      <w:marBottom w:val="0"/>
      <w:divBdr>
        <w:top w:val="none" w:sz="0" w:space="0" w:color="auto"/>
        <w:left w:val="none" w:sz="0" w:space="0" w:color="auto"/>
        <w:bottom w:val="none" w:sz="0" w:space="0" w:color="auto"/>
        <w:right w:val="none" w:sz="0" w:space="0" w:color="auto"/>
      </w:divBdr>
      <w:divsChild>
        <w:div w:id="1446776993">
          <w:marLeft w:val="0"/>
          <w:marRight w:val="0"/>
          <w:marTop w:val="0"/>
          <w:marBottom w:val="0"/>
          <w:divBdr>
            <w:top w:val="none" w:sz="0" w:space="0" w:color="auto"/>
            <w:left w:val="none" w:sz="0" w:space="0" w:color="auto"/>
            <w:bottom w:val="none" w:sz="0" w:space="0" w:color="auto"/>
            <w:right w:val="none" w:sz="0" w:space="0" w:color="auto"/>
          </w:divBdr>
          <w:divsChild>
            <w:div w:id="1726637918">
              <w:marLeft w:val="0"/>
              <w:marRight w:val="0"/>
              <w:marTop w:val="64"/>
              <w:marBottom w:val="0"/>
              <w:divBdr>
                <w:top w:val="none" w:sz="0" w:space="0" w:color="auto"/>
                <w:left w:val="none" w:sz="0" w:space="0" w:color="auto"/>
                <w:bottom w:val="none" w:sz="0" w:space="0" w:color="auto"/>
                <w:right w:val="none" w:sz="0" w:space="0" w:color="auto"/>
              </w:divBdr>
            </w:div>
            <w:div w:id="821236098">
              <w:marLeft w:val="0"/>
              <w:marRight w:val="0"/>
              <w:marTop w:val="64"/>
              <w:marBottom w:val="0"/>
              <w:divBdr>
                <w:top w:val="none" w:sz="0" w:space="0" w:color="auto"/>
                <w:left w:val="none" w:sz="0" w:space="0" w:color="auto"/>
                <w:bottom w:val="none" w:sz="0" w:space="0" w:color="auto"/>
                <w:right w:val="none" w:sz="0" w:space="0" w:color="auto"/>
              </w:divBdr>
            </w:div>
            <w:div w:id="103724209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Annual_Program_Update_Template_09-23-10_vs3.dot</Template>
  <TotalTime>1</TotalTime>
  <Pages>11</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Sue</dc:creator>
  <cp:keywords/>
  <dc:description/>
  <cp:lastModifiedBy>swilliams</cp:lastModifiedBy>
  <cp:revision>2</cp:revision>
  <cp:lastPrinted>2011-09-26T18:30:00Z</cp:lastPrinted>
  <dcterms:created xsi:type="dcterms:W3CDTF">2011-10-24T23:01:00Z</dcterms:created>
  <dcterms:modified xsi:type="dcterms:W3CDTF">2011-10-24T23:01:00Z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