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5F" w:rsidRPr="00411AE7" w:rsidRDefault="000A1B5F" w:rsidP="00D86236">
      <w:pPr>
        <w:pStyle w:val="Heading1"/>
        <w:jc w:val="center"/>
        <w:rPr>
          <w:sz w:val="40"/>
          <w:szCs w:val="40"/>
        </w:rPr>
      </w:pPr>
      <w:r w:rsidRPr="00411AE7">
        <w:rPr>
          <w:sz w:val="40"/>
          <w:szCs w:val="40"/>
        </w:rPr>
        <w:t>Peralta Community College District</w:t>
      </w:r>
    </w:p>
    <w:p w:rsidR="000A1B5F" w:rsidRPr="00411AE7" w:rsidRDefault="00906C4D" w:rsidP="002123A6">
      <w:pPr>
        <w:pStyle w:val="Heading2"/>
        <w:rPr>
          <w:sz w:val="32"/>
          <w:szCs w:val="32"/>
        </w:rPr>
      </w:pPr>
      <w:r>
        <w:rPr>
          <w:sz w:val="32"/>
          <w:szCs w:val="32"/>
        </w:rPr>
        <w:t xml:space="preserve">Narrative - </w:t>
      </w:r>
      <w:r w:rsidR="000A1B5F" w:rsidRPr="00411AE7">
        <w:rPr>
          <w:sz w:val="32"/>
          <w:szCs w:val="32"/>
        </w:rPr>
        <w:t>Annual Program Update Template 201</w:t>
      </w:r>
      <w:r w:rsidR="00AA2312">
        <w:rPr>
          <w:sz w:val="32"/>
          <w:szCs w:val="32"/>
        </w:rPr>
        <w:t>1</w:t>
      </w:r>
      <w:r w:rsidR="000A1B5F" w:rsidRPr="00411AE7">
        <w:rPr>
          <w:sz w:val="32"/>
          <w:szCs w:val="32"/>
        </w:rPr>
        <w:t>-201</w:t>
      </w:r>
      <w:r w:rsidR="00AA2312">
        <w:rPr>
          <w:sz w:val="32"/>
          <w:szCs w:val="32"/>
        </w:rPr>
        <w:t>2</w:t>
      </w:r>
    </w:p>
    <w:p w:rsidR="000A1B5F" w:rsidRPr="00E96876" w:rsidRDefault="000A1B5F" w:rsidP="00411AE7">
      <w:pPr>
        <w:rPr>
          <w:sz w:val="22"/>
          <w:szCs w:val="22"/>
        </w:rPr>
      </w:pPr>
      <w:r w:rsidRPr="00E96876">
        <w:rPr>
          <w:sz w:val="22"/>
          <w:szCs w:val="22"/>
        </w:rPr>
        <w:t xml:space="preserve">Each </w:t>
      </w:r>
      <w:r w:rsidR="00196100">
        <w:rPr>
          <w:sz w:val="22"/>
          <w:szCs w:val="22"/>
        </w:rPr>
        <w:t>program/department</w:t>
      </w:r>
      <w:r w:rsidRPr="00E96876">
        <w:rPr>
          <w:sz w:val="22"/>
          <w:szCs w:val="22"/>
        </w:rPr>
        <w:t xml:space="preserve"> will complete this form to update program reviews developed in 20</w:t>
      </w:r>
      <w:r w:rsidR="00AA2312">
        <w:rPr>
          <w:sz w:val="22"/>
          <w:szCs w:val="22"/>
        </w:rPr>
        <w:t>10</w:t>
      </w:r>
      <w:r w:rsidRPr="00E96876">
        <w:rPr>
          <w:sz w:val="22"/>
          <w:szCs w:val="22"/>
        </w:rPr>
        <w:t>-201</w:t>
      </w:r>
      <w:r w:rsidR="00AA2312">
        <w:rPr>
          <w:sz w:val="22"/>
          <w:szCs w:val="22"/>
        </w:rPr>
        <w:t>1</w:t>
      </w:r>
      <w:r w:rsidRPr="00E96876">
        <w:rPr>
          <w:sz w:val="22"/>
          <w:szCs w:val="22"/>
        </w:rPr>
        <w:t>. These will be reviewed at the college level and then forwarded to the district-wide planning and budgeting process. The information on this form is required for all resource requests – including faculty staffing requests – for the 201</w:t>
      </w:r>
      <w:r w:rsidR="00AA2312">
        <w:rPr>
          <w:sz w:val="22"/>
          <w:szCs w:val="22"/>
        </w:rPr>
        <w:t>2</w:t>
      </w:r>
      <w:r w:rsidRPr="00E96876">
        <w:rPr>
          <w:sz w:val="22"/>
          <w:szCs w:val="22"/>
        </w:rPr>
        <w:t>-1</w:t>
      </w:r>
      <w:r w:rsidR="00AA2312">
        <w:rPr>
          <w:sz w:val="22"/>
          <w:szCs w:val="22"/>
        </w:rPr>
        <w:t>3</w:t>
      </w:r>
      <w:r w:rsidRPr="00E96876">
        <w:rPr>
          <w:sz w:val="22"/>
          <w:szCs w:val="22"/>
        </w:rPr>
        <w:t xml:space="preserve"> budget year. </w:t>
      </w:r>
    </w:p>
    <w:p w:rsidR="000A1B5F" w:rsidRDefault="000A1B5F" w:rsidP="00E96876">
      <w:pPr>
        <w:jc w:val="cente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233"/>
        <w:gridCol w:w="3201"/>
        <w:gridCol w:w="1522"/>
        <w:gridCol w:w="2965"/>
      </w:tblGrid>
      <w:tr w:rsidR="000A1B5F" w:rsidRPr="00D6188C" w:rsidTr="008A15B5">
        <w:trPr>
          <w:trHeight w:val="288"/>
          <w:tblCellSpacing w:w="20" w:type="dxa"/>
        </w:trPr>
        <w:tc>
          <w:tcPr>
            <w:tcW w:w="9841" w:type="dxa"/>
            <w:gridSpan w:val="4"/>
            <w:shd w:val="clear" w:color="auto" w:fill="auto"/>
          </w:tcPr>
          <w:p w:rsidR="000A1B5F" w:rsidRPr="008A15B5" w:rsidRDefault="000A1B5F" w:rsidP="00D36FE7">
            <w:pPr>
              <w:pStyle w:val="Heading3"/>
              <w:keepNext/>
              <w:keepLines/>
              <w:numPr>
                <w:ilvl w:val="0"/>
                <w:numId w:val="12"/>
              </w:numPr>
              <w:ind w:left="360" w:hanging="444"/>
              <w:jc w:val="left"/>
              <w:rPr>
                <w:color w:val="auto"/>
              </w:rPr>
            </w:pPr>
            <w:r w:rsidRPr="008A15B5">
              <w:rPr>
                <w:color w:val="auto"/>
              </w:rPr>
              <w:t>Overvie</w:t>
            </w:r>
            <w:r w:rsidR="00D36FE7">
              <w:rPr>
                <w:color w:val="auto"/>
              </w:rPr>
              <w:t>w</w:t>
            </w:r>
          </w:p>
        </w:tc>
      </w:tr>
      <w:tr w:rsidR="000A1B5F" w:rsidRPr="00833861" w:rsidTr="008A15B5">
        <w:trPr>
          <w:trHeight w:val="288"/>
          <w:tblCellSpacing w:w="20" w:type="dxa"/>
        </w:trPr>
        <w:tc>
          <w:tcPr>
            <w:tcW w:w="2173" w:type="dxa"/>
            <w:shd w:val="clear" w:color="auto" w:fill="auto"/>
          </w:tcPr>
          <w:p w:rsidR="000A1B5F" w:rsidRPr="008A15B5" w:rsidRDefault="000A1B5F" w:rsidP="008A15B5">
            <w:pPr>
              <w:pStyle w:val="EvaluationCriteria"/>
              <w:keepNext/>
              <w:keepLines/>
              <w:ind w:left="360"/>
              <w:rPr>
                <w:b w:val="0"/>
                <w:sz w:val="20"/>
                <w:szCs w:val="20"/>
              </w:rPr>
            </w:pPr>
            <w:r w:rsidRPr="008A15B5">
              <w:rPr>
                <w:b w:val="0"/>
                <w:sz w:val="20"/>
                <w:szCs w:val="20"/>
              </w:rPr>
              <w:t>Date Submitted:</w:t>
            </w:r>
          </w:p>
        </w:tc>
        <w:tc>
          <w:tcPr>
            <w:tcW w:w="3161" w:type="dxa"/>
            <w:shd w:val="clear" w:color="auto" w:fill="auto"/>
          </w:tcPr>
          <w:p w:rsidR="000A1B5F" w:rsidRPr="008A15B5" w:rsidRDefault="000A6C88" w:rsidP="00A234E6">
            <w:pPr>
              <w:pStyle w:val="ListBullet"/>
              <w:numPr>
                <w:ilvl w:val="0"/>
                <w:numId w:val="0"/>
              </w:numPr>
              <w:rPr>
                <w:sz w:val="20"/>
                <w:szCs w:val="20"/>
              </w:rPr>
            </w:pPr>
            <w:r>
              <w:rPr>
                <w:rFonts w:ascii="Arial" w:hAnsi="Arial" w:cs="Arial"/>
                <w:sz w:val="20"/>
                <w:szCs w:val="20"/>
              </w:rPr>
              <w:t>10/04/11</w:t>
            </w:r>
          </w:p>
        </w:tc>
        <w:tc>
          <w:tcPr>
            <w:tcW w:w="1482" w:type="dxa"/>
            <w:shd w:val="clear" w:color="auto" w:fill="auto"/>
          </w:tcPr>
          <w:p w:rsidR="00A55541" w:rsidRPr="00A55541" w:rsidRDefault="00196100" w:rsidP="00A55541">
            <w:pPr>
              <w:pStyle w:val="ListBullet"/>
              <w:numPr>
                <w:ilvl w:val="0"/>
                <w:numId w:val="0"/>
              </w:numPr>
              <w:ind w:left="360" w:hanging="360"/>
              <w:jc w:val="both"/>
              <w:rPr>
                <w:rFonts w:ascii="Arial" w:hAnsi="Arial" w:cs="Arial"/>
                <w:sz w:val="20"/>
                <w:szCs w:val="20"/>
              </w:rPr>
            </w:pPr>
            <w:r>
              <w:rPr>
                <w:rFonts w:ascii="Arial" w:hAnsi="Arial" w:cs="Arial"/>
                <w:sz w:val="20"/>
                <w:szCs w:val="20"/>
              </w:rPr>
              <w:t>Administrator</w:t>
            </w:r>
            <w:r w:rsidR="000A1B5F" w:rsidRPr="00A55541">
              <w:rPr>
                <w:rFonts w:ascii="Arial" w:hAnsi="Arial" w:cs="Arial"/>
                <w:sz w:val="20"/>
                <w:szCs w:val="20"/>
              </w:rPr>
              <w:t>:</w:t>
            </w:r>
            <w:r w:rsidR="00A55541" w:rsidRPr="00A55541">
              <w:rPr>
                <w:rFonts w:ascii="Arial" w:hAnsi="Arial" w:cs="Arial"/>
                <w:sz w:val="20"/>
                <w:szCs w:val="20"/>
              </w:rPr>
              <w:t xml:space="preserve"> </w:t>
            </w:r>
          </w:p>
          <w:p w:rsidR="000A1B5F" w:rsidRPr="008A15B5" w:rsidRDefault="000A1B5F" w:rsidP="008A15B5">
            <w:pPr>
              <w:keepNext/>
              <w:keepLines/>
              <w:rPr>
                <w:sz w:val="20"/>
                <w:szCs w:val="20"/>
              </w:rPr>
            </w:pPr>
          </w:p>
        </w:tc>
        <w:tc>
          <w:tcPr>
            <w:tcW w:w="2905" w:type="dxa"/>
            <w:shd w:val="clear" w:color="auto" w:fill="auto"/>
          </w:tcPr>
          <w:p w:rsidR="000A1B5F" w:rsidRPr="008A15B5" w:rsidRDefault="000A1B5F" w:rsidP="001A007A">
            <w:pPr>
              <w:keepNext/>
              <w:keepLines/>
              <w:rPr>
                <w:sz w:val="20"/>
                <w:szCs w:val="20"/>
              </w:rPr>
            </w:pPr>
            <w:r>
              <w:rPr>
                <w:noProof/>
                <w:sz w:val="20"/>
                <w:szCs w:val="20"/>
              </w:rPr>
              <w:t xml:space="preserve">  </w:t>
            </w:r>
          </w:p>
        </w:tc>
      </w:tr>
      <w:tr w:rsidR="000A1B5F" w:rsidRPr="00833861" w:rsidTr="008A15B5">
        <w:trPr>
          <w:trHeight w:val="288"/>
          <w:tblCellSpacing w:w="20" w:type="dxa"/>
        </w:trPr>
        <w:tc>
          <w:tcPr>
            <w:tcW w:w="2173" w:type="dxa"/>
            <w:shd w:val="clear" w:color="auto" w:fill="auto"/>
          </w:tcPr>
          <w:p w:rsidR="000A1B5F" w:rsidRPr="008A15B5" w:rsidRDefault="00196100" w:rsidP="008A15B5">
            <w:pPr>
              <w:pStyle w:val="EvaluationCriteria"/>
              <w:keepNext/>
              <w:keepLines/>
              <w:ind w:left="360"/>
              <w:rPr>
                <w:b w:val="0"/>
                <w:sz w:val="20"/>
                <w:szCs w:val="20"/>
              </w:rPr>
            </w:pPr>
            <w:r>
              <w:rPr>
                <w:b w:val="0"/>
                <w:sz w:val="20"/>
                <w:szCs w:val="20"/>
              </w:rPr>
              <w:t>Program/Department</w:t>
            </w:r>
            <w:r w:rsidR="000A1B5F" w:rsidRPr="008A15B5">
              <w:rPr>
                <w:b w:val="0"/>
                <w:sz w:val="20"/>
                <w:szCs w:val="20"/>
              </w:rPr>
              <w:t>:</w:t>
            </w:r>
          </w:p>
        </w:tc>
        <w:tc>
          <w:tcPr>
            <w:tcW w:w="3161" w:type="dxa"/>
            <w:shd w:val="clear" w:color="auto" w:fill="auto"/>
          </w:tcPr>
          <w:p w:rsidR="000A1B5F" w:rsidRPr="008A15B5" w:rsidRDefault="000A6C88" w:rsidP="003136CD">
            <w:pPr>
              <w:keepNext/>
              <w:keepLines/>
              <w:rPr>
                <w:sz w:val="20"/>
                <w:szCs w:val="20"/>
              </w:rPr>
            </w:pPr>
            <w:r>
              <w:rPr>
                <w:sz w:val="20"/>
                <w:szCs w:val="20"/>
              </w:rPr>
              <w:t>Student Services</w:t>
            </w:r>
          </w:p>
        </w:tc>
        <w:tc>
          <w:tcPr>
            <w:tcW w:w="1482" w:type="dxa"/>
            <w:shd w:val="clear" w:color="auto" w:fill="auto"/>
          </w:tcPr>
          <w:p w:rsidR="000A1B5F" w:rsidRPr="008A15B5" w:rsidRDefault="000A1B5F" w:rsidP="008A15B5">
            <w:pPr>
              <w:keepNext/>
              <w:keepLines/>
              <w:rPr>
                <w:sz w:val="20"/>
                <w:szCs w:val="20"/>
              </w:rPr>
            </w:pPr>
            <w:r w:rsidRPr="008A15B5">
              <w:rPr>
                <w:sz w:val="20"/>
                <w:szCs w:val="20"/>
              </w:rPr>
              <w:t>Dept. Chair:</w:t>
            </w:r>
            <w:r w:rsidR="00196100">
              <w:rPr>
                <w:sz w:val="20"/>
                <w:szCs w:val="20"/>
              </w:rPr>
              <w:t>/Coordinator</w:t>
            </w:r>
          </w:p>
        </w:tc>
        <w:tc>
          <w:tcPr>
            <w:tcW w:w="2905" w:type="dxa"/>
            <w:shd w:val="clear" w:color="auto" w:fill="auto"/>
          </w:tcPr>
          <w:p w:rsidR="000A1B5F" w:rsidRPr="008A15B5" w:rsidRDefault="00EB2CD3" w:rsidP="008A15B5">
            <w:pPr>
              <w:keepNext/>
              <w:keepLines/>
              <w:rPr>
                <w:sz w:val="20"/>
                <w:szCs w:val="20"/>
              </w:rPr>
            </w:pPr>
            <w:r>
              <w:rPr>
                <w:rFonts w:cs="Arial"/>
                <w:sz w:val="20"/>
                <w:szCs w:val="20"/>
              </w:rPr>
              <w:t>Michael Goldberg</w:t>
            </w:r>
          </w:p>
        </w:tc>
      </w:tr>
      <w:tr w:rsidR="000A1B5F" w:rsidRPr="008A15B5" w:rsidTr="008A15B5">
        <w:trPr>
          <w:trHeight w:val="288"/>
          <w:tblCellSpacing w:w="20" w:type="dxa"/>
        </w:trPr>
        <w:tc>
          <w:tcPr>
            <w:tcW w:w="2173" w:type="dxa"/>
            <w:shd w:val="clear" w:color="auto" w:fill="auto"/>
          </w:tcPr>
          <w:p w:rsidR="000A1B5F" w:rsidRPr="008A15B5" w:rsidRDefault="008D1EDC" w:rsidP="008A15B5">
            <w:pPr>
              <w:pStyle w:val="EvaluationCriteria"/>
              <w:keepNext/>
              <w:keepLines/>
              <w:ind w:left="360"/>
              <w:rPr>
                <w:b w:val="0"/>
                <w:sz w:val="20"/>
                <w:szCs w:val="20"/>
              </w:rPr>
            </w:pPr>
            <w:r>
              <w:rPr>
                <w:b w:val="0"/>
                <w:sz w:val="20"/>
                <w:szCs w:val="20"/>
              </w:rPr>
              <w:t>Campus</w:t>
            </w:r>
            <w:r w:rsidR="000A1B5F" w:rsidRPr="008A15B5">
              <w:rPr>
                <w:b w:val="0"/>
                <w:sz w:val="20"/>
                <w:szCs w:val="20"/>
              </w:rPr>
              <w:t>:</w:t>
            </w:r>
          </w:p>
        </w:tc>
        <w:tc>
          <w:tcPr>
            <w:tcW w:w="7628" w:type="dxa"/>
            <w:gridSpan w:val="3"/>
            <w:shd w:val="clear" w:color="auto" w:fill="auto"/>
          </w:tcPr>
          <w:p w:rsidR="000A1B5F" w:rsidRPr="008A15B5" w:rsidRDefault="000A6C88" w:rsidP="006C2E7B">
            <w:pPr>
              <w:keepNext/>
              <w:keepLines/>
              <w:rPr>
                <w:sz w:val="20"/>
                <w:szCs w:val="20"/>
              </w:rPr>
            </w:pPr>
            <w:r>
              <w:rPr>
                <w:sz w:val="20"/>
                <w:szCs w:val="20"/>
              </w:rPr>
              <w:t>College of Alameda</w:t>
            </w:r>
            <w:r w:rsidR="00EE6356">
              <w:rPr>
                <w:sz w:val="20"/>
                <w:szCs w:val="20"/>
              </w:rPr>
              <w:fldChar w:fldCharType="begin"/>
            </w:r>
            <w:r w:rsidR="009C6A71">
              <w:rPr>
                <w:sz w:val="20"/>
                <w:szCs w:val="20"/>
              </w:rPr>
              <w:instrText xml:space="preserve"> MERGEFIELD "COLLEGE" </w:instrText>
            </w:r>
            <w:r w:rsidR="00EE6356">
              <w:rPr>
                <w:sz w:val="20"/>
                <w:szCs w:val="20"/>
              </w:rPr>
              <w:fldChar w:fldCharType="end"/>
            </w:r>
          </w:p>
        </w:tc>
      </w:tr>
      <w:tr w:rsidR="00B23973" w:rsidRPr="008A15B5" w:rsidTr="008A15B5">
        <w:trPr>
          <w:trHeight w:val="288"/>
          <w:tblCellSpacing w:w="20" w:type="dxa"/>
        </w:trPr>
        <w:tc>
          <w:tcPr>
            <w:tcW w:w="2173" w:type="dxa"/>
            <w:shd w:val="clear" w:color="auto" w:fill="auto"/>
          </w:tcPr>
          <w:p w:rsidR="00B23973" w:rsidRDefault="00B23973" w:rsidP="00A234E6">
            <w:pPr>
              <w:pStyle w:val="EvaluationCriteria"/>
              <w:keepNext/>
              <w:keepLines/>
              <w:ind w:left="360"/>
              <w:rPr>
                <w:b w:val="0"/>
                <w:sz w:val="20"/>
                <w:szCs w:val="20"/>
              </w:rPr>
            </w:pPr>
            <w:r>
              <w:rPr>
                <w:b w:val="0"/>
                <w:sz w:val="20"/>
                <w:szCs w:val="20"/>
              </w:rPr>
              <w:t xml:space="preserve">Mission </w:t>
            </w:r>
          </w:p>
        </w:tc>
        <w:tc>
          <w:tcPr>
            <w:tcW w:w="7628" w:type="dxa"/>
            <w:gridSpan w:val="3"/>
            <w:shd w:val="clear" w:color="auto" w:fill="auto"/>
          </w:tcPr>
          <w:p w:rsidR="00B23973" w:rsidRDefault="00413EBB" w:rsidP="008A15B5">
            <w:pPr>
              <w:keepNext/>
              <w:keepLines/>
              <w:rPr>
                <w:noProof/>
                <w:sz w:val="20"/>
                <w:szCs w:val="20"/>
              </w:rPr>
            </w:pPr>
            <w:r>
              <w:rPr>
                <w:noProof/>
                <w:sz w:val="20"/>
                <w:szCs w:val="20"/>
              </w:rPr>
              <w:t xml:space="preserve">The mission of the Alameda One Stop Career Center is to provide free employment services to COA students, community job seekers, and </w:t>
            </w:r>
            <w:r w:rsidR="00110D35">
              <w:rPr>
                <w:noProof/>
                <w:sz w:val="20"/>
                <w:szCs w:val="20"/>
              </w:rPr>
              <w:t>l</w:t>
            </w:r>
            <w:r>
              <w:rPr>
                <w:noProof/>
                <w:sz w:val="20"/>
                <w:szCs w:val="20"/>
              </w:rPr>
              <w:t>ocal businesses.  We of</w:t>
            </w:r>
            <w:r w:rsidR="00110D35">
              <w:rPr>
                <w:noProof/>
                <w:sz w:val="20"/>
                <w:szCs w:val="20"/>
              </w:rPr>
              <w:t>f</w:t>
            </w:r>
            <w:r>
              <w:rPr>
                <w:noProof/>
                <w:sz w:val="20"/>
                <w:szCs w:val="20"/>
              </w:rPr>
              <w:t>er a variety of services to individuals of all ages and abilities and to businesses of all sizes and types.  We c</w:t>
            </w:r>
            <w:r w:rsidR="00110D35">
              <w:rPr>
                <w:noProof/>
                <w:sz w:val="20"/>
                <w:szCs w:val="20"/>
              </w:rPr>
              <w:t>ollaborate with more than twent</w:t>
            </w:r>
            <w:r>
              <w:rPr>
                <w:noProof/>
                <w:sz w:val="20"/>
                <w:szCs w:val="20"/>
              </w:rPr>
              <w:t>y local community-based and governmental organi</w:t>
            </w:r>
            <w:r w:rsidR="00110D35">
              <w:rPr>
                <w:noProof/>
                <w:sz w:val="20"/>
                <w:szCs w:val="20"/>
              </w:rPr>
              <w:t>zations to ensure that employmen</w:t>
            </w:r>
            <w:r>
              <w:rPr>
                <w:noProof/>
                <w:sz w:val="20"/>
                <w:szCs w:val="20"/>
              </w:rPr>
              <w:t>t, training, and other workforce related services are provided in an efficient and seamless manner.</w:t>
            </w:r>
          </w:p>
        </w:tc>
      </w:tr>
    </w:tbl>
    <w:p w:rsidR="000A1B5F" w:rsidRDefault="000A1B5F" w:rsidP="00411AE7"/>
    <w:p w:rsidR="006053A2" w:rsidRDefault="006053A2" w:rsidP="00411AE7"/>
    <w:p w:rsidR="000A1B5F" w:rsidRDefault="000A1B5F"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383"/>
        <w:gridCol w:w="4538"/>
      </w:tblGrid>
      <w:tr w:rsidR="000A1B5F" w:rsidRPr="00D6188C" w:rsidTr="008A15B5">
        <w:trPr>
          <w:trHeight w:val="288"/>
          <w:tblCellSpacing w:w="20" w:type="dxa"/>
        </w:trPr>
        <w:tc>
          <w:tcPr>
            <w:tcW w:w="9841" w:type="dxa"/>
            <w:gridSpan w:val="2"/>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lastRenderedPageBreak/>
              <w:t>Qualitative Assessments</w:t>
            </w:r>
            <w:r w:rsidR="00296DD2">
              <w:rPr>
                <w:color w:val="auto"/>
              </w:rPr>
              <w:t xml:space="preserve"> </w:t>
            </w:r>
          </w:p>
        </w:tc>
      </w:tr>
      <w:tr w:rsidR="000A1B5F" w:rsidRPr="00833861" w:rsidTr="008A15B5">
        <w:trPr>
          <w:trHeight w:val="288"/>
          <w:tblCellSpacing w:w="20" w:type="dxa"/>
        </w:trPr>
        <w:tc>
          <w:tcPr>
            <w:tcW w:w="5323" w:type="dxa"/>
            <w:shd w:val="clear" w:color="auto" w:fill="auto"/>
          </w:tcPr>
          <w:p w:rsidR="000A1B5F" w:rsidRPr="008A15B5" w:rsidRDefault="00196100" w:rsidP="00A62E52">
            <w:pPr>
              <w:pStyle w:val="EvaluationCriteria"/>
              <w:keepNext/>
              <w:keepLines/>
              <w:ind w:left="360"/>
              <w:rPr>
                <w:b w:val="0"/>
              </w:rPr>
            </w:pPr>
            <w:r w:rsidRPr="00196100">
              <w:rPr>
                <w:sz w:val="20"/>
                <w:szCs w:val="20"/>
              </w:rPr>
              <w:t>College,</w:t>
            </w:r>
            <w:r>
              <w:rPr>
                <w:b w:val="0"/>
                <w:sz w:val="20"/>
                <w:szCs w:val="20"/>
              </w:rPr>
              <w:t xml:space="preserve"> </w:t>
            </w:r>
            <w:r w:rsidR="00AA2312">
              <w:rPr>
                <w:sz w:val="20"/>
                <w:szCs w:val="20"/>
              </w:rPr>
              <w:t xml:space="preserve">Community and labor market relevance.  </w:t>
            </w:r>
            <w:r w:rsidR="00AA2312" w:rsidRPr="008A15B5">
              <w:rPr>
                <w:sz w:val="20"/>
                <w:szCs w:val="20"/>
              </w:rPr>
              <w:t>Present evidence of community need based on Advisory Committee input, industry need data, McIntyre Environmental Scan, McKinsey Economic Report,</w:t>
            </w:r>
            <w:r w:rsidR="00AA2312">
              <w:rPr>
                <w:sz w:val="20"/>
                <w:szCs w:val="20"/>
              </w:rPr>
              <w:t xml:space="preserve"> licensure and job placement rates,</w:t>
            </w:r>
            <w:r w:rsidR="00AA2312" w:rsidRPr="008A15B5">
              <w:rPr>
                <w:sz w:val="20"/>
                <w:szCs w:val="20"/>
              </w:rPr>
              <w:t xml:space="preserve"> etc. </w:t>
            </w:r>
          </w:p>
        </w:tc>
        <w:tc>
          <w:tcPr>
            <w:tcW w:w="4478" w:type="dxa"/>
            <w:shd w:val="clear" w:color="auto" w:fill="auto"/>
          </w:tcPr>
          <w:p w:rsidR="000A1B5F" w:rsidRDefault="00C36DBA" w:rsidP="00A62E52">
            <w:pPr>
              <w:keepNext/>
              <w:keepLines/>
              <w:rPr>
                <w:noProof/>
                <w:sz w:val="20"/>
                <w:szCs w:val="20"/>
              </w:rPr>
            </w:pPr>
            <w:r>
              <w:rPr>
                <w:noProof/>
                <w:sz w:val="20"/>
                <w:szCs w:val="20"/>
              </w:rPr>
              <w:t>The State of C</w:t>
            </w:r>
            <w:r w:rsidR="00494AB2">
              <w:rPr>
                <w:noProof/>
                <w:sz w:val="20"/>
                <w:szCs w:val="20"/>
              </w:rPr>
              <w:t>aliforn</w:t>
            </w:r>
            <w:r>
              <w:rPr>
                <w:noProof/>
                <w:sz w:val="20"/>
                <w:szCs w:val="20"/>
              </w:rPr>
              <w:t xml:space="preserve">ia </w:t>
            </w:r>
            <w:r w:rsidR="00AB5176">
              <w:rPr>
                <w:noProof/>
                <w:sz w:val="20"/>
                <w:szCs w:val="20"/>
              </w:rPr>
              <w:t>continues to experience high rates of unemployment.  The ACWIB (Aug. 17, 2011 Workforce Systems report) shows Alameda has a 7.5% unemployment rate and 3</w:t>
            </w:r>
            <w:r w:rsidR="009A0BCC">
              <w:rPr>
                <w:noProof/>
                <w:sz w:val="20"/>
                <w:szCs w:val="20"/>
              </w:rPr>
              <w:t>,</w:t>
            </w:r>
            <w:r w:rsidR="00AB5176">
              <w:rPr>
                <w:noProof/>
                <w:sz w:val="20"/>
                <w:szCs w:val="20"/>
              </w:rPr>
              <w:t xml:space="preserve">600 unemployed job seekers out of a labor force of 38,900.  Anecdotal evidence </w:t>
            </w:r>
            <w:r w:rsidR="00CF59F7">
              <w:rPr>
                <w:noProof/>
                <w:sz w:val="20"/>
                <w:szCs w:val="20"/>
              </w:rPr>
              <w:t xml:space="preserve">suggests </w:t>
            </w:r>
            <w:r w:rsidR="00AB5176">
              <w:rPr>
                <w:noProof/>
                <w:sz w:val="20"/>
                <w:szCs w:val="20"/>
              </w:rPr>
              <w:t>that college age youth have unemployment rates of 20+%.</w:t>
            </w:r>
            <w:r w:rsidR="00CF59F7">
              <w:rPr>
                <w:noProof/>
                <w:sz w:val="20"/>
                <w:szCs w:val="20"/>
              </w:rPr>
              <w:t xml:space="preserve">  Many students depend on paid employment to cover the increasing cost of college attendance.  Services provided by the career center continue </w:t>
            </w:r>
            <w:r w:rsidR="004D6932">
              <w:rPr>
                <w:noProof/>
                <w:sz w:val="20"/>
                <w:szCs w:val="20"/>
              </w:rPr>
              <w:t>to</w:t>
            </w:r>
            <w:r w:rsidR="00CF59F7">
              <w:rPr>
                <w:noProof/>
                <w:sz w:val="20"/>
                <w:szCs w:val="20"/>
              </w:rPr>
              <w:t xml:space="preserve"> be accessed a</w:t>
            </w:r>
            <w:r w:rsidR="004D6932">
              <w:rPr>
                <w:noProof/>
                <w:sz w:val="20"/>
                <w:szCs w:val="20"/>
              </w:rPr>
              <w:t>t a</w:t>
            </w:r>
            <w:r w:rsidR="00CF59F7">
              <w:rPr>
                <w:noProof/>
                <w:sz w:val="20"/>
                <w:szCs w:val="20"/>
              </w:rPr>
              <w:t xml:space="preserve"> hig</w:t>
            </w:r>
            <w:r w:rsidR="004D6932">
              <w:rPr>
                <w:noProof/>
                <w:sz w:val="20"/>
                <w:szCs w:val="20"/>
              </w:rPr>
              <w:t>h</w:t>
            </w:r>
            <w:r w:rsidR="00CF59F7">
              <w:rPr>
                <w:noProof/>
                <w:sz w:val="20"/>
                <w:szCs w:val="20"/>
              </w:rPr>
              <w:t xml:space="preserve"> rate.</w:t>
            </w:r>
          </w:p>
          <w:p w:rsidR="00AB5176" w:rsidRDefault="00AB5176" w:rsidP="00A62E52">
            <w:pPr>
              <w:keepNext/>
              <w:keepLines/>
              <w:rPr>
                <w:noProof/>
                <w:sz w:val="20"/>
                <w:szCs w:val="20"/>
              </w:rPr>
            </w:pPr>
          </w:p>
          <w:p w:rsidR="00AB5176" w:rsidRPr="008A15B5" w:rsidRDefault="00AB5176" w:rsidP="001C61CF">
            <w:pPr>
              <w:keepNext/>
              <w:keepLines/>
              <w:rPr>
                <w:sz w:val="20"/>
                <w:szCs w:val="20"/>
              </w:rPr>
            </w:pPr>
            <w:r>
              <w:rPr>
                <w:noProof/>
                <w:sz w:val="20"/>
                <w:szCs w:val="20"/>
              </w:rPr>
              <w:t xml:space="preserve">The Center is held accountable </w:t>
            </w:r>
            <w:r w:rsidR="00CF59F7">
              <w:rPr>
                <w:noProof/>
                <w:sz w:val="20"/>
                <w:szCs w:val="20"/>
              </w:rPr>
              <w:t xml:space="preserve">by the ACWIB </w:t>
            </w:r>
            <w:r>
              <w:rPr>
                <w:noProof/>
                <w:sz w:val="20"/>
                <w:szCs w:val="20"/>
              </w:rPr>
              <w:t xml:space="preserve">for annual performance </w:t>
            </w:r>
            <w:r w:rsidR="00110D35">
              <w:rPr>
                <w:noProof/>
                <w:sz w:val="20"/>
                <w:szCs w:val="20"/>
              </w:rPr>
              <w:t xml:space="preserve">in a a number of performance measures including </w:t>
            </w:r>
            <w:r>
              <w:rPr>
                <w:noProof/>
                <w:sz w:val="20"/>
                <w:szCs w:val="20"/>
              </w:rPr>
              <w:t xml:space="preserve">in adult and dislocated worker areas.  Job placement </w:t>
            </w:r>
            <w:r w:rsidR="00CF59F7">
              <w:rPr>
                <w:noProof/>
                <w:sz w:val="20"/>
                <w:szCs w:val="20"/>
              </w:rPr>
              <w:t xml:space="preserve">rates </w:t>
            </w:r>
            <w:r w:rsidR="004D6932">
              <w:rPr>
                <w:noProof/>
                <w:sz w:val="20"/>
                <w:szCs w:val="20"/>
              </w:rPr>
              <w:t>for fiscal</w:t>
            </w:r>
            <w:r w:rsidR="00CF59F7">
              <w:rPr>
                <w:noProof/>
                <w:sz w:val="20"/>
                <w:szCs w:val="20"/>
              </w:rPr>
              <w:t xml:space="preserve"> year 2010-2011 were outstanding:  91% of dislocated workers and 98% of adult exits successfully placed into employment.  </w:t>
            </w:r>
            <w:r w:rsidR="004D6932">
              <w:rPr>
                <w:noProof/>
                <w:sz w:val="20"/>
                <w:szCs w:val="20"/>
              </w:rPr>
              <w:t xml:space="preserve">In addition, the Alameda One Stop Career Center was the highest performing center in the Alameda County system </w:t>
            </w:r>
            <w:r w:rsidR="001C61CF">
              <w:rPr>
                <w:noProof/>
                <w:sz w:val="20"/>
                <w:szCs w:val="20"/>
              </w:rPr>
              <w:t xml:space="preserve">in </w:t>
            </w:r>
            <w:r w:rsidR="004D6932">
              <w:rPr>
                <w:noProof/>
                <w:sz w:val="20"/>
                <w:szCs w:val="20"/>
              </w:rPr>
              <w:t>meeting contract exit to plan rates.</w:t>
            </w:r>
          </w:p>
        </w:tc>
      </w:tr>
      <w:tr w:rsidR="000A1B5F" w:rsidRPr="00833861" w:rsidTr="008A15B5">
        <w:trPr>
          <w:trHeight w:val="288"/>
          <w:tblCellSpacing w:w="20" w:type="dxa"/>
        </w:trPr>
        <w:tc>
          <w:tcPr>
            <w:tcW w:w="5323" w:type="dxa"/>
            <w:shd w:val="clear" w:color="auto" w:fill="auto"/>
          </w:tcPr>
          <w:p w:rsidR="000A1B5F" w:rsidRPr="00E832B9" w:rsidRDefault="00E832B9" w:rsidP="00A62E52">
            <w:pPr>
              <w:pStyle w:val="EvaluationCriteria"/>
              <w:keepNext/>
              <w:keepLines/>
              <w:ind w:left="360"/>
              <w:rPr>
                <w:sz w:val="20"/>
                <w:szCs w:val="20"/>
              </w:rPr>
            </w:pPr>
            <w:r w:rsidRPr="00E832B9">
              <w:rPr>
                <w:sz w:val="20"/>
                <w:szCs w:val="20"/>
              </w:rPr>
              <w:t>Quantitative Assessment</w:t>
            </w:r>
          </w:p>
          <w:p w:rsidR="00E832B9" w:rsidRPr="008A15B5" w:rsidRDefault="00E832B9" w:rsidP="00A62E52">
            <w:pPr>
              <w:pStyle w:val="EvaluationCriteria"/>
              <w:keepNext/>
              <w:keepLines/>
              <w:ind w:left="360"/>
              <w:rPr>
                <w:b w:val="0"/>
                <w:sz w:val="20"/>
                <w:szCs w:val="20"/>
              </w:rPr>
            </w:pPr>
            <w:r w:rsidRPr="00E832B9">
              <w:rPr>
                <w:sz w:val="20"/>
                <w:szCs w:val="20"/>
              </w:rPr>
              <w:t>Include service area data such as number of students served by program. Include data and recommendations from program review.</w:t>
            </w:r>
          </w:p>
        </w:tc>
        <w:tc>
          <w:tcPr>
            <w:tcW w:w="4478" w:type="dxa"/>
            <w:shd w:val="clear" w:color="auto" w:fill="auto"/>
          </w:tcPr>
          <w:p w:rsidR="000A1B5F" w:rsidRPr="00EE4296" w:rsidRDefault="00EE6356" w:rsidP="00A62E52">
            <w:pPr>
              <w:keepNext/>
              <w:keepLines/>
              <w:rPr>
                <w:sz w:val="20"/>
                <w:szCs w:val="20"/>
              </w:rPr>
            </w:pPr>
            <w:r w:rsidRPr="00EE4296">
              <w:rPr>
                <w:noProof/>
                <w:sz w:val="20"/>
                <w:szCs w:val="20"/>
              </w:rPr>
              <w:fldChar w:fldCharType="begin">
                <w:ffData>
                  <w:name w:val="Text3"/>
                  <w:enabled/>
                  <w:calcOnExit w:val="0"/>
                  <w:textInput/>
                </w:ffData>
              </w:fldChar>
            </w:r>
            <w:bookmarkStart w:id="0" w:name="Text3"/>
            <w:r w:rsidR="00A55541" w:rsidRPr="00EE4296">
              <w:rPr>
                <w:noProof/>
                <w:sz w:val="20"/>
                <w:szCs w:val="20"/>
              </w:rPr>
              <w:instrText xml:space="preserve"> FORMTEXT </w:instrText>
            </w:r>
            <w:r w:rsidRPr="00EE4296">
              <w:rPr>
                <w:noProof/>
                <w:sz w:val="20"/>
                <w:szCs w:val="20"/>
              </w:rPr>
            </w:r>
            <w:r w:rsidRPr="00EE4296">
              <w:rPr>
                <w:noProof/>
                <w:sz w:val="20"/>
                <w:szCs w:val="20"/>
              </w:rPr>
              <w:fldChar w:fldCharType="separate"/>
            </w:r>
            <w:r w:rsidR="007C3AC3" w:rsidRPr="00EE4296">
              <w:rPr>
                <w:noProof/>
                <w:sz w:val="20"/>
                <w:szCs w:val="20"/>
              </w:rPr>
              <w:t> </w:t>
            </w:r>
            <w:r w:rsidR="002C025D" w:rsidRPr="00EE4296">
              <w:rPr>
                <w:rFonts w:cs="Arial"/>
                <w:sz w:val="20"/>
                <w:szCs w:val="20"/>
              </w:rPr>
              <w:t>The COA One Stop Career Center does not have any data specific to COA student outcomes.  The Center does participate in an annual EastBay Works Universal Client Survey that seeks client input into Center services.  This survey is carried out in the 17 EastBay Works centers throughout Alameda and Contra Costa Counties. The Center consistently scores above the average for ACWIB funded centers in areas including customer service, job counseling, access to resources, training options, etc.  These annual reviews are followed up by the COA One Stop Career Center developing an action plan with a focus on continuous improvement</w:t>
            </w:r>
            <w:r w:rsidR="007C3AC3" w:rsidRPr="00EE4296">
              <w:rPr>
                <w:noProof/>
                <w:sz w:val="20"/>
                <w:szCs w:val="20"/>
              </w:rPr>
              <w:t> </w:t>
            </w:r>
            <w:r w:rsidR="007C3AC3" w:rsidRPr="00EE4296">
              <w:rPr>
                <w:noProof/>
                <w:sz w:val="20"/>
                <w:szCs w:val="20"/>
              </w:rPr>
              <w:t> </w:t>
            </w:r>
            <w:r w:rsidR="007C3AC3" w:rsidRPr="00EE4296">
              <w:rPr>
                <w:noProof/>
                <w:sz w:val="20"/>
                <w:szCs w:val="20"/>
              </w:rPr>
              <w:t> </w:t>
            </w:r>
            <w:r w:rsidR="007C3AC3" w:rsidRPr="00EE4296">
              <w:rPr>
                <w:noProof/>
                <w:sz w:val="20"/>
                <w:szCs w:val="20"/>
              </w:rPr>
              <w:t> </w:t>
            </w:r>
            <w:r w:rsidRPr="00EE4296">
              <w:rPr>
                <w:noProof/>
                <w:sz w:val="20"/>
                <w:szCs w:val="20"/>
              </w:rPr>
              <w:fldChar w:fldCharType="end"/>
            </w:r>
            <w:bookmarkEnd w:id="0"/>
            <w:r w:rsidR="000A1B5F" w:rsidRPr="00EE4296">
              <w:rPr>
                <w:noProof/>
                <w:sz w:val="20"/>
                <w:szCs w:val="20"/>
              </w:rPr>
              <w:t xml:space="preserve"> </w:t>
            </w:r>
          </w:p>
          <w:p w:rsidR="000A1B5F" w:rsidRPr="008A15B5" w:rsidRDefault="000A1B5F" w:rsidP="00A62E52">
            <w:pPr>
              <w:keepNext/>
              <w:keepLines/>
              <w:rPr>
                <w:sz w:val="20"/>
                <w:szCs w:val="20"/>
              </w:rPr>
            </w:pPr>
          </w:p>
          <w:p w:rsidR="00921790" w:rsidRDefault="002C025D" w:rsidP="00A62E52">
            <w:pPr>
              <w:keepNext/>
              <w:keepLines/>
              <w:rPr>
                <w:sz w:val="20"/>
                <w:szCs w:val="20"/>
              </w:rPr>
            </w:pPr>
            <w:r>
              <w:rPr>
                <w:sz w:val="20"/>
                <w:szCs w:val="20"/>
              </w:rPr>
              <w:t>In the most recent 2011 Survey, client respondents noted increased rates of satisfaction in 12 of 12 areas from prior year (2010) and again exceeded ACWIB average scores in 11 of 12 areas.</w:t>
            </w:r>
            <w:r w:rsidR="00A76322">
              <w:rPr>
                <w:sz w:val="20"/>
                <w:szCs w:val="20"/>
              </w:rPr>
              <w:t xml:space="preserve">  </w:t>
            </w:r>
            <w:r w:rsidR="00494AB2">
              <w:rPr>
                <w:sz w:val="20"/>
                <w:szCs w:val="20"/>
              </w:rPr>
              <w:t>These responses demonstrate the strong customer service focus and professionalism exhibited by Center staff.</w:t>
            </w:r>
          </w:p>
          <w:p w:rsidR="00921790" w:rsidRPr="008A15B5" w:rsidRDefault="00921790" w:rsidP="00A62E52">
            <w:pPr>
              <w:keepNext/>
              <w:keepLines/>
              <w:rPr>
                <w:sz w:val="20"/>
                <w:szCs w:val="20"/>
              </w:rPr>
            </w:pPr>
          </w:p>
          <w:p w:rsidR="00925002" w:rsidRPr="00925002" w:rsidRDefault="00925002" w:rsidP="00925002">
            <w:pPr>
              <w:rPr>
                <w:b/>
                <w:sz w:val="20"/>
                <w:szCs w:val="20"/>
              </w:rPr>
            </w:pPr>
            <w:r w:rsidRPr="00925002">
              <w:rPr>
                <w:b/>
                <w:sz w:val="20"/>
                <w:szCs w:val="20"/>
              </w:rPr>
              <w:t>Workshops</w:t>
            </w:r>
          </w:p>
          <w:p w:rsidR="009A0BCC" w:rsidRDefault="009A0BCC" w:rsidP="00925002">
            <w:pPr>
              <w:keepNext/>
              <w:keepLines/>
              <w:rPr>
                <w:sz w:val="20"/>
                <w:szCs w:val="20"/>
              </w:rPr>
            </w:pPr>
          </w:p>
          <w:p w:rsidR="000A1B5F" w:rsidRPr="00925002" w:rsidRDefault="00925002" w:rsidP="00925002">
            <w:pPr>
              <w:keepNext/>
              <w:keepLines/>
              <w:rPr>
                <w:sz w:val="20"/>
                <w:szCs w:val="20"/>
              </w:rPr>
            </w:pPr>
            <w:r w:rsidRPr="00925002">
              <w:rPr>
                <w:sz w:val="20"/>
                <w:szCs w:val="20"/>
              </w:rPr>
              <w:t xml:space="preserve">The One Stop provides an array of job search and career exploration services.  During the year, the One Stop hosts numerous workshops, including Résumé Writing, Interviewing Skills, Career Assessment, Job Readiness for Youth, </w:t>
            </w:r>
            <w:r w:rsidRPr="00925002">
              <w:rPr>
                <w:sz w:val="20"/>
                <w:szCs w:val="20"/>
              </w:rPr>
              <w:lastRenderedPageBreak/>
              <w:t>Over 50 Workforce, Vocational Rehabilitation, two weekly Networking Job Clubs. In addition, the Center offers supportive workshops to help our clients deal with job related issues such as dealing with stress, loss, age discrimination and conducting business research.</w:t>
            </w:r>
          </w:p>
          <w:p w:rsidR="00925002" w:rsidRPr="00925002" w:rsidRDefault="00925002" w:rsidP="00925002">
            <w:pPr>
              <w:keepNext/>
              <w:keepLines/>
              <w:rPr>
                <w:sz w:val="20"/>
                <w:szCs w:val="20"/>
              </w:rPr>
            </w:pPr>
          </w:p>
          <w:p w:rsidR="00925002" w:rsidRPr="00925002" w:rsidRDefault="00925002" w:rsidP="00925002">
            <w:pPr>
              <w:spacing w:before="120"/>
              <w:rPr>
                <w:b/>
                <w:sz w:val="20"/>
                <w:szCs w:val="20"/>
              </w:rPr>
            </w:pPr>
            <w:r w:rsidRPr="00925002">
              <w:rPr>
                <w:b/>
                <w:sz w:val="20"/>
                <w:szCs w:val="20"/>
              </w:rPr>
              <w:t>Youth Services</w:t>
            </w:r>
          </w:p>
          <w:p w:rsidR="00925002" w:rsidRPr="00925002" w:rsidRDefault="00925002" w:rsidP="00925002">
            <w:pPr>
              <w:spacing w:before="120"/>
              <w:rPr>
                <w:sz w:val="20"/>
                <w:szCs w:val="20"/>
              </w:rPr>
            </w:pPr>
            <w:r w:rsidRPr="00925002">
              <w:rPr>
                <w:sz w:val="20"/>
                <w:szCs w:val="20"/>
              </w:rPr>
              <w:t xml:space="preserve">The staff also provides outreach to community youth service </w:t>
            </w:r>
            <w:r w:rsidR="009A0BCC" w:rsidRPr="00925002">
              <w:rPr>
                <w:sz w:val="20"/>
                <w:szCs w:val="20"/>
              </w:rPr>
              <w:t>organizations</w:t>
            </w:r>
            <w:r w:rsidR="009A0BCC">
              <w:rPr>
                <w:sz w:val="20"/>
                <w:szCs w:val="20"/>
              </w:rPr>
              <w:t>.</w:t>
            </w:r>
            <w:r w:rsidR="009A0BCC" w:rsidRPr="00925002">
              <w:rPr>
                <w:sz w:val="20"/>
                <w:szCs w:val="20"/>
              </w:rPr>
              <w:t xml:space="preserve"> The</w:t>
            </w:r>
            <w:r w:rsidRPr="00925002">
              <w:rPr>
                <w:sz w:val="20"/>
                <w:szCs w:val="20"/>
              </w:rPr>
              <w:t xml:space="preserve"> Alameda One Stop collaborates with the Alameda Recreation and Park Department</w:t>
            </w:r>
            <w:r>
              <w:rPr>
                <w:sz w:val="20"/>
                <w:szCs w:val="20"/>
              </w:rPr>
              <w:t xml:space="preserve"> and Alameda Public Library</w:t>
            </w:r>
            <w:r w:rsidRPr="00925002">
              <w:rPr>
                <w:sz w:val="20"/>
                <w:szCs w:val="20"/>
              </w:rPr>
              <w:t xml:space="preserve"> in facilitating Job Search 101, an event focused on preparing youth for employment. </w:t>
            </w:r>
            <w:r>
              <w:rPr>
                <w:sz w:val="20"/>
                <w:szCs w:val="20"/>
              </w:rPr>
              <w:t xml:space="preserve"> The Spring 2011 event saw its highest attendance yet—50+ youth participated</w:t>
            </w:r>
            <w:r w:rsidR="009A0BCC">
              <w:rPr>
                <w:sz w:val="20"/>
                <w:szCs w:val="20"/>
              </w:rPr>
              <w:t>.</w:t>
            </w:r>
          </w:p>
          <w:p w:rsidR="00925002" w:rsidRPr="00925002" w:rsidRDefault="00925002" w:rsidP="00925002">
            <w:pPr>
              <w:rPr>
                <w:sz w:val="20"/>
                <w:szCs w:val="20"/>
              </w:rPr>
            </w:pPr>
          </w:p>
          <w:p w:rsidR="00925002" w:rsidRPr="00925002" w:rsidRDefault="00925002" w:rsidP="00925002">
            <w:pPr>
              <w:rPr>
                <w:b/>
                <w:sz w:val="20"/>
                <w:szCs w:val="20"/>
              </w:rPr>
            </w:pPr>
            <w:r w:rsidRPr="00925002">
              <w:rPr>
                <w:b/>
                <w:sz w:val="20"/>
                <w:szCs w:val="20"/>
              </w:rPr>
              <w:t>Business Services</w:t>
            </w:r>
          </w:p>
          <w:p w:rsidR="00925002" w:rsidRPr="00925002" w:rsidRDefault="00925002" w:rsidP="00925002">
            <w:pPr>
              <w:spacing w:before="120"/>
              <w:rPr>
                <w:sz w:val="20"/>
                <w:szCs w:val="20"/>
              </w:rPr>
            </w:pPr>
            <w:r w:rsidRPr="00925002">
              <w:rPr>
                <w:sz w:val="20"/>
                <w:szCs w:val="20"/>
              </w:rPr>
              <w:t xml:space="preserve">The relationships that the Alameda One Stop has built and cultivated with local employers have allowed staff to place students in part-time, full-time and internship positions. During the past year, the Alameda One-Stop Center hosted over </w:t>
            </w:r>
            <w:r w:rsidRPr="00925002">
              <w:rPr>
                <w:b/>
                <w:sz w:val="20"/>
                <w:szCs w:val="20"/>
              </w:rPr>
              <w:t xml:space="preserve">10 </w:t>
            </w:r>
            <w:r w:rsidRPr="00925002">
              <w:rPr>
                <w:sz w:val="20"/>
                <w:szCs w:val="20"/>
              </w:rPr>
              <w:t>on</w:t>
            </w:r>
            <w:r>
              <w:rPr>
                <w:sz w:val="20"/>
                <w:szCs w:val="20"/>
              </w:rPr>
              <w:t xml:space="preserve">site recruitments for employers. </w:t>
            </w:r>
            <w:r w:rsidRPr="00925002">
              <w:rPr>
                <w:sz w:val="20"/>
                <w:szCs w:val="20"/>
              </w:rPr>
              <w:t xml:space="preserve"> Over the years, the One Stop has provided a varied menu of business services to nearly </w:t>
            </w:r>
            <w:r w:rsidRPr="00925002">
              <w:rPr>
                <w:b/>
                <w:bCs/>
                <w:sz w:val="20"/>
                <w:szCs w:val="20"/>
              </w:rPr>
              <w:t xml:space="preserve">500 </w:t>
            </w:r>
            <w:r w:rsidRPr="00925002">
              <w:rPr>
                <w:sz w:val="20"/>
                <w:szCs w:val="20"/>
              </w:rPr>
              <w:t xml:space="preserve">employers and has maintained a database of over </w:t>
            </w:r>
            <w:r w:rsidRPr="00925002">
              <w:rPr>
                <w:b/>
                <w:bCs/>
                <w:sz w:val="20"/>
                <w:szCs w:val="20"/>
              </w:rPr>
              <w:t>300</w:t>
            </w:r>
            <w:r w:rsidRPr="00925002">
              <w:rPr>
                <w:sz w:val="20"/>
                <w:szCs w:val="20"/>
              </w:rPr>
              <w:t xml:space="preserve"> local employers. As part of our services, we provide job postings and job placement assistance for </w:t>
            </w:r>
            <w:r>
              <w:rPr>
                <w:sz w:val="20"/>
                <w:szCs w:val="20"/>
              </w:rPr>
              <w:t xml:space="preserve">more than </w:t>
            </w:r>
            <w:r w:rsidRPr="00925002">
              <w:rPr>
                <w:b/>
                <w:sz w:val="20"/>
                <w:szCs w:val="20"/>
              </w:rPr>
              <w:t>10</w:t>
            </w:r>
            <w:r w:rsidRPr="00925002">
              <w:rPr>
                <w:sz w:val="20"/>
                <w:szCs w:val="20"/>
              </w:rPr>
              <w:t xml:space="preserve"> employers per month. In addition, the Alameda One Stop offers an ongoing speakers series providing information to employers in areas such as social marketing, human resources, and tax incentives. </w:t>
            </w:r>
          </w:p>
          <w:p w:rsidR="00925002" w:rsidRPr="00925002" w:rsidRDefault="00925002" w:rsidP="00925002">
            <w:pPr>
              <w:rPr>
                <w:sz w:val="20"/>
                <w:szCs w:val="20"/>
              </w:rPr>
            </w:pPr>
          </w:p>
          <w:p w:rsidR="00925002" w:rsidRPr="00925002" w:rsidRDefault="00925002" w:rsidP="00925002">
            <w:pPr>
              <w:rPr>
                <w:sz w:val="20"/>
                <w:szCs w:val="20"/>
              </w:rPr>
            </w:pPr>
            <w:r w:rsidRPr="00925002">
              <w:rPr>
                <w:sz w:val="20"/>
                <w:szCs w:val="20"/>
              </w:rPr>
              <w:t>As part of our goal to connect job seekers to employer</w:t>
            </w:r>
            <w:r>
              <w:rPr>
                <w:sz w:val="20"/>
                <w:szCs w:val="20"/>
              </w:rPr>
              <w:t>s, we successfully hosted our 13</w:t>
            </w:r>
            <w:r w:rsidRPr="00925002">
              <w:rPr>
                <w:sz w:val="20"/>
                <w:szCs w:val="20"/>
              </w:rPr>
              <w:t>t</w:t>
            </w:r>
            <w:r w:rsidRPr="00925002">
              <w:rPr>
                <w:sz w:val="20"/>
                <w:szCs w:val="20"/>
                <w:vertAlign w:val="superscript"/>
              </w:rPr>
              <w:t>h</w:t>
            </w:r>
            <w:r w:rsidRPr="00925002">
              <w:rPr>
                <w:sz w:val="20"/>
                <w:szCs w:val="20"/>
              </w:rPr>
              <w:t xml:space="preserve"> Annual </w:t>
            </w:r>
            <w:r>
              <w:rPr>
                <w:sz w:val="20"/>
                <w:szCs w:val="20"/>
              </w:rPr>
              <w:t>Community Job Fair in April 2011</w:t>
            </w:r>
            <w:r w:rsidRPr="00925002">
              <w:rPr>
                <w:sz w:val="20"/>
                <w:szCs w:val="20"/>
              </w:rPr>
              <w:t xml:space="preserve">. Over </w:t>
            </w:r>
            <w:r w:rsidRPr="00925002">
              <w:rPr>
                <w:b/>
                <w:sz w:val="20"/>
                <w:szCs w:val="20"/>
              </w:rPr>
              <w:t>35</w:t>
            </w:r>
            <w:r w:rsidRPr="00925002">
              <w:rPr>
                <w:sz w:val="20"/>
                <w:szCs w:val="20"/>
              </w:rPr>
              <w:t xml:space="preserve"> employers attended this event and </w:t>
            </w:r>
            <w:r>
              <w:rPr>
                <w:sz w:val="20"/>
                <w:szCs w:val="20"/>
              </w:rPr>
              <w:t xml:space="preserve">over </w:t>
            </w:r>
            <w:r w:rsidRPr="00925002">
              <w:rPr>
                <w:b/>
                <w:sz w:val="20"/>
                <w:szCs w:val="20"/>
              </w:rPr>
              <w:t>600</w:t>
            </w:r>
            <w:r w:rsidRPr="00925002">
              <w:rPr>
                <w:sz w:val="20"/>
                <w:szCs w:val="20"/>
              </w:rPr>
              <w:t xml:space="preserve"> job seekers attended.  </w:t>
            </w:r>
          </w:p>
          <w:p w:rsidR="00925002" w:rsidRPr="00925002" w:rsidRDefault="00925002" w:rsidP="00925002">
            <w:pPr>
              <w:rPr>
                <w:sz w:val="20"/>
                <w:szCs w:val="20"/>
              </w:rPr>
            </w:pPr>
          </w:p>
          <w:p w:rsidR="00925002" w:rsidRPr="00925002" w:rsidRDefault="00925002" w:rsidP="00925002">
            <w:pPr>
              <w:rPr>
                <w:b/>
                <w:sz w:val="20"/>
                <w:szCs w:val="20"/>
              </w:rPr>
            </w:pPr>
            <w:r w:rsidRPr="00925002">
              <w:rPr>
                <w:b/>
                <w:sz w:val="20"/>
                <w:szCs w:val="20"/>
              </w:rPr>
              <w:t>COA Student Usage</w:t>
            </w:r>
          </w:p>
          <w:p w:rsidR="00925002" w:rsidRPr="00925002" w:rsidRDefault="00925002" w:rsidP="00925002">
            <w:pPr>
              <w:rPr>
                <w:sz w:val="20"/>
                <w:szCs w:val="20"/>
              </w:rPr>
            </w:pPr>
            <w:r w:rsidRPr="00925002">
              <w:rPr>
                <w:sz w:val="20"/>
                <w:szCs w:val="20"/>
              </w:rPr>
              <w:t xml:space="preserve">More than </w:t>
            </w:r>
            <w:r w:rsidR="009A0BCC" w:rsidRPr="009A0BCC">
              <w:rPr>
                <w:b/>
                <w:sz w:val="20"/>
                <w:szCs w:val="20"/>
              </w:rPr>
              <w:t>400</w:t>
            </w:r>
            <w:r w:rsidRPr="00925002">
              <w:rPr>
                <w:sz w:val="20"/>
                <w:szCs w:val="20"/>
              </w:rPr>
              <w:t xml:space="preserve"> COA students utilized One Stop services </w:t>
            </w:r>
            <w:r>
              <w:rPr>
                <w:sz w:val="20"/>
                <w:szCs w:val="20"/>
              </w:rPr>
              <w:t>in 2010-2011</w:t>
            </w:r>
            <w:r w:rsidRPr="00925002">
              <w:rPr>
                <w:sz w:val="20"/>
                <w:szCs w:val="20"/>
              </w:rPr>
              <w:t xml:space="preserve">. </w:t>
            </w:r>
          </w:p>
          <w:p w:rsidR="00925002" w:rsidRPr="00925002" w:rsidRDefault="00925002" w:rsidP="00925002">
            <w:pPr>
              <w:keepNext/>
              <w:keepLines/>
              <w:rPr>
                <w:sz w:val="20"/>
                <w:szCs w:val="20"/>
              </w:rPr>
            </w:pPr>
          </w:p>
          <w:p w:rsidR="000A1B5F" w:rsidRPr="008A15B5" w:rsidRDefault="000A1B5F" w:rsidP="00A62E52">
            <w:pPr>
              <w:keepNext/>
              <w:keepLines/>
              <w:rPr>
                <w:sz w:val="20"/>
                <w:szCs w:val="20"/>
              </w:rPr>
            </w:pPr>
          </w:p>
        </w:tc>
      </w:tr>
    </w:tbl>
    <w:p w:rsidR="007F3262" w:rsidRDefault="007F3262" w:rsidP="00106000">
      <w:pPr>
        <w:pStyle w:val="FieldText"/>
      </w:pPr>
    </w:p>
    <w:p w:rsidR="007F3262" w:rsidRDefault="007F3262"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383"/>
        <w:gridCol w:w="4538"/>
      </w:tblGrid>
      <w:tr w:rsidR="000A1B5F" w:rsidRPr="00D6188C" w:rsidTr="008A15B5">
        <w:trPr>
          <w:trHeight w:val="288"/>
          <w:tblCellSpacing w:w="20" w:type="dxa"/>
        </w:trPr>
        <w:tc>
          <w:tcPr>
            <w:tcW w:w="9841" w:type="dxa"/>
            <w:gridSpan w:val="2"/>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lastRenderedPageBreak/>
              <w:t>Strategic Planning Goals</w:t>
            </w:r>
          </w:p>
        </w:tc>
      </w:tr>
      <w:tr w:rsidR="000A1B5F" w:rsidTr="00EE3395">
        <w:trPr>
          <w:trHeight w:val="2224"/>
          <w:tblCellSpacing w:w="20" w:type="dxa"/>
        </w:trPr>
        <w:tc>
          <w:tcPr>
            <w:tcW w:w="5323" w:type="dxa"/>
            <w:shd w:val="clear" w:color="auto" w:fill="auto"/>
          </w:tcPr>
          <w:p w:rsidR="000A1B5F" w:rsidRPr="008A15B5" w:rsidRDefault="000A1B5F" w:rsidP="00A62E52">
            <w:pPr>
              <w:keepNext/>
              <w:keepLines/>
              <w:ind w:left="360"/>
              <w:rPr>
                <w:sz w:val="20"/>
                <w:szCs w:val="20"/>
              </w:rPr>
            </w:pPr>
            <w:r w:rsidRPr="008A15B5">
              <w:rPr>
                <w:sz w:val="20"/>
                <w:szCs w:val="20"/>
              </w:rPr>
              <w:t>Check all that apply.</w:t>
            </w:r>
          </w:p>
          <w:p w:rsidR="000A1B5F" w:rsidRPr="008A15B5" w:rsidRDefault="000A1B5F" w:rsidP="00A62E52">
            <w:pPr>
              <w:pStyle w:val="EvaluationCriteria"/>
              <w:keepNext/>
              <w:keepLines/>
              <w:ind w:left="360"/>
              <w:rPr>
                <w:b w:val="0"/>
              </w:rPr>
            </w:pPr>
          </w:p>
          <w:bookmarkStart w:id="1" w:name="Check1"/>
          <w:p w:rsidR="000A1B5F" w:rsidRPr="008A15B5" w:rsidRDefault="00EE6356" w:rsidP="00A62E52">
            <w:pPr>
              <w:pStyle w:val="EvaluationCriteria"/>
              <w:keepNext/>
              <w:keepLines/>
              <w:spacing w:before="40" w:after="40"/>
              <w:ind w:left="360"/>
              <w:rPr>
                <w:b w:val="0"/>
                <w:sz w:val="20"/>
                <w:szCs w:val="20"/>
              </w:rPr>
            </w:pPr>
            <w:r>
              <w:rPr>
                <w:b w:val="0"/>
                <w:sz w:val="20"/>
                <w:szCs w:val="20"/>
              </w:rPr>
              <w:fldChar w:fldCharType="begin">
                <w:ffData>
                  <w:name w:val="Check1"/>
                  <w:enabled/>
                  <w:calcOnExit w:val="0"/>
                  <w:checkBox>
                    <w:sizeAuto/>
                    <w:default w:val="1"/>
                  </w:checkBox>
                </w:ffData>
              </w:fldChar>
            </w:r>
            <w:r w:rsidR="000A6C88">
              <w:rPr>
                <w:b w:val="0"/>
                <w:sz w:val="20"/>
                <w:szCs w:val="20"/>
              </w:rPr>
              <w:instrText xml:space="preserve"> FORMCHECKBOX </w:instrText>
            </w:r>
            <w:r>
              <w:rPr>
                <w:b w:val="0"/>
                <w:sz w:val="20"/>
                <w:szCs w:val="20"/>
              </w:rPr>
            </w:r>
            <w:r>
              <w:rPr>
                <w:b w:val="0"/>
                <w:sz w:val="20"/>
                <w:szCs w:val="20"/>
              </w:rPr>
              <w:fldChar w:fldCharType="end"/>
            </w:r>
            <w:bookmarkEnd w:id="1"/>
            <w:r w:rsidR="000A1B5F" w:rsidRPr="008A15B5">
              <w:rPr>
                <w:b w:val="0"/>
                <w:sz w:val="20"/>
                <w:szCs w:val="20"/>
              </w:rPr>
              <w:t>Advance Student Access, Success &amp; Equity</w:t>
            </w:r>
          </w:p>
          <w:bookmarkStart w:id="2" w:name="Check2"/>
          <w:p w:rsidR="000A1B5F" w:rsidRPr="008A15B5" w:rsidRDefault="00EE6356" w:rsidP="00A62E52">
            <w:pPr>
              <w:pStyle w:val="EvaluationCriteria"/>
              <w:keepNext/>
              <w:keepLines/>
              <w:spacing w:before="40" w:after="40"/>
              <w:ind w:left="360"/>
              <w:rPr>
                <w:b w:val="0"/>
                <w:sz w:val="20"/>
                <w:szCs w:val="20"/>
              </w:rPr>
            </w:pPr>
            <w:r>
              <w:rPr>
                <w:b w:val="0"/>
                <w:sz w:val="20"/>
                <w:szCs w:val="20"/>
              </w:rPr>
              <w:fldChar w:fldCharType="begin">
                <w:ffData>
                  <w:name w:val="Check2"/>
                  <w:enabled/>
                  <w:calcOnExit w:val="0"/>
                  <w:checkBox>
                    <w:sizeAuto/>
                    <w:default w:val="1"/>
                  </w:checkBox>
                </w:ffData>
              </w:fldChar>
            </w:r>
            <w:r w:rsidR="000A6C88">
              <w:rPr>
                <w:b w:val="0"/>
                <w:sz w:val="20"/>
                <w:szCs w:val="20"/>
              </w:rPr>
              <w:instrText xml:space="preserve"> FORMCHECKBOX </w:instrText>
            </w:r>
            <w:r>
              <w:rPr>
                <w:b w:val="0"/>
                <w:sz w:val="20"/>
                <w:szCs w:val="20"/>
              </w:rPr>
            </w:r>
            <w:r>
              <w:rPr>
                <w:b w:val="0"/>
                <w:sz w:val="20"/>
                <w:szCs w:val="20"/>
              </w:rPr>
              <w:fldChar w:fldCharType="end"/>
            </w:r>
            <w:bookmarkEnd w:id="2"/>
            <w:r w:rsidR="000A1B5F" w:rsidRPr="008A15B5">
              <w:rPr>
                <w:b w:val="0"/>
                <w:sz w:val="20"/>
                <w:szCs w:val="20"/>
              </w:rPr>
              <w:t>Engage our Communities &amp; Partners</w:t>
            </w:r>
          </w:p>
          <w:bookmarkStart w:id="3" w:name="Check3"/>
          <w:p w:rsidR="000A1B5F" w:rsidRPr="008A15B5" w:rsidRDefault="00EE6356" w:rsidP="00A62E52">
            <w:pPr>
              <w:pStyle w:val="EvaluationCriteria"/>
              <w:keepNext/>
              <w:keepLines/>
              <w:spacing w:before="40" w:after="40"/>
              <w:ind w:left="360"/>
              <w:rPr>
                <w:b w:val="0"/>
                <w:sz w:val="20"/>
                <w:szCs w:val="20"/>
              </w:rPr>
            </w:pPr>
            <w:r>
              <w:rPr>
                <w:b w:val="0"/>
                <w:sz w:val="20"/>
                <w:szCs w:val="20"/>
              </w:rPr>
              <w:fldChar w:fldCharType="begin">
                <w:ffData>
                  <w:name w:val="Check3"/>
                  <w:enabled/>
                  <w:calcOnExit w:val="0"/>
                  <w:checkBox>
                    <w:sizeAuto/>
                    <w:default w:val="1"/>
                  </w:checkBox>
                </w:ffData>
              </w:fldChar>
            </w:r>
            <w:r w:rsidR="0039608F">
              <w:rPr>
                <w:b w:val="0"/>
                <w:sz w:val="20"/>
                <w:szCs w:val="20"/>
              </w:rPr>
              <w:instrText xml:space="preserve"> FORMCHECKBOX </w:instrText>
            </w:r>
            <w:r>
              <w:rPr>
                <w:b w:val="0"/>
                <w:sz w:val="20"/>
                <w:szCs w:val="20"/>
              </w:rPr>
            </w:r>
            <w:r>
              <w:rPr>
                <w:b w:val="0"/>
                <w:sz w:val="20"/>
                <w:szCs w:val="20"/>
              </w:rPr>
              <w:fldChar w:fldCharType="end"/>
            </w:r>
            <w:bookmarkEnd w:id="3"/>
            <w:r w:rsidR="000A1B5F" w:rsidRPr="008A15B5">
              <w:rPr>
                <w:b w:val="0"/>
                <w:sz w:val="20"/>
                <w:szCs w:val="20"/>
              </w:rPr>
              <w:t>Build Programs of Distinction</w:t>
            </w:r>
          </w:p>
          <w:bookmarkStart w:id="4" w:name="Check4"/>
          <w:p w:rsidR="000A1B5F" w:rsidRPr="008A15B5" w:rsidRDefault="00EE6356" w:rsidP="00A62E52">
            <w:pPr>
              <w:pStyle w:val="EvaluationCriteria"/>
              <w:keepNext/>
              <w:keepLines/>
              <w:spacing w:before="40" w:after="40"/>
              <w:ind w:left="360"/>
              <w:rPr>
                <w:b w:val="0"/>
                <w:sz w:val="20"/>
                <w:szCs w:val="20"/>
              </w:rPr>
            </w:pPr>
            <w:r>
              <w:rPr>
                <w:b w:val="0"/>
                <w:sz w:val="20"/>
                <w:szCs w:val="20"/>
              </w:rPr>
              <w:fldChar w:fldCharType="begin">
                <w:ffData>
                  <w:name w:val="Check4"/>
                  <w:enabled/>
                  <w:calcOnExit w:val="0"/>
                  <w:checkBox>
                    <w:sizeAuto/>
                    <w:default w:val="0"/>
                  </w:checkBox>
                </w:ffData>
              </w:fldChar>
            </w:r>
            <w:r w:rsidR="00F048E0">
              <w:rPr>
                <w:b w:val="0"/>
                <w:sz w:val="20"/>
                <w:szCs w:val="20"/>
              </w:rPr>
              <w:instrText xml:space="preserve"> FORMCHECKBOX </w:instrText>
            </w:r>
            <w:r>
              <w:rPr>
                <w:b w:val="0"/>
                <w:sz w:val="20"/>
                <w:szCs w:val="20"/>
              </w:rPr>
            </w:r>
            <w:r>
              <w:rPr>
                <w:b w:val="0"/>
                <w:sz w:val="20"/>
                <w:szCs w:val="20"/>
              </w:rPr>
              <w:fldChar w:fldCharType="end"/>
            </w:r>
            <w:bookmarkEnd w:id="4"/>
            <w:r w:rsidR="000A1B5F" w:rsidRPr="008A15B5">
              <w:rPr>
                <w:b w:val="0"/>
                <w:sz w:val="20"/>
                <w:szCs w:val="20"/>
              </w:rPr>
              <w:t>Create a Culture of Innovation &amp; Collaboration</w:t>
            </w:r>
          </w:p>
          <w:bookmarkStart w:id="5" w:name="Check5"/>
          <w:p w:rsidR="000A1B5F" w:rsidRPr="008A15B5" w:rsidRDefault="00EE6356" w:rsidP="00A62E52">
            <w:pPr>
              <w:pStyle w:val="EvaluationCriteria"/>
              <w:keepNext/>
              <w:keepLines/>
              <w:spacing w:before="40" w:after="40"/>
              <w:ind w:left="360"/>
              <w:rPr>
                <w:b w:val="0"/>
              </w:rPr>
            </w:pPr>
            <w:r>
              <w:rPr>
                <w:b w:val="0"/>
                <w:sz w:val="20"/>
                <w:szCs w:val="20"/>
              </w:rPr>
              <w:fldChar w:fldCharType="begin">
                <w:ffData>
                  <w:name w:val="Check5"/>
                  <w:enabled/>
                  <w:calcOnExit w:val="0"/>
                  <w:checkBox>
                    <w:sizeAuto/>
                    <w:default w:val="1"/>
                  </w:checkBox>
                </w:ffData>
              </w:fldChar>
            </w:r>
            <w:r w:rsidR="000A6C88">
              <w:rPr>
                <w:b w:val="0"/>
                <w:sz w:val="20"/>
                <w:szCs w:val="20"/>
              </w:rPr>
              <w:instrText xml:space="preserve"> FORMCHECKBOX </w:instrText>
            </w:r>
            <w:r>
              <w:rPr>
                <w:b w:val="0"/>
                <w:sz w:val="20"/>
                <w:szCs w:val="20"/>
              </w:rPr>
            </w:r>
            <w:r>
              <w:rPr>
                <w:b w:val="0"/>
                <w:sz w:val="20"/>
                <w:szCs w:val="20"/>
              </w:rPr>
              <w:fldChar w:fldCharType="end"/>
            </w:r>
            <w:bookmarkEnd w:id="5"/>
            <w:r w:rsidR="000A1B5F" w:rsidRPr="008A15B5">
              <w:rPr>
                <w:b w:val="0"/>
                <w:sz w:val="20"/>
                <w:szCs w:val="20"/>
              </w:rPr>
              <w:t>Develop Resources to Advance &amp; Sustain Mission</w:t>
            </w:r>
          </w:p>
        </w:tc>
        <w:tc>
          <w:tcPr>
            <w:tcW w:w="4478" w:type="dxa"/>
            <w:shd w:val="clear" w:color="auto" w:fill="auto"/>
          </w:tcPr>
          <w:p w:rsidR="000A1B5F" w:rsidRPr="008A15B5" w:rsidRDefault="000A1B5F" w:rsidP="00A62E52">
            <w:pPr>
              <w:keepNext/>
              <w:keepLines/>
              <w:rPr>
                <w:sz w:val="20"/>
                <w:szCs w:val="20"/>
              </w:rPr>
            </w:pPr>
            <w:r w:rsidRPr="008A15B5">
              <w:rPr>
                <w:sz w:val="20"/>
                <w:szCs w:val="20"/>
              </w:rPr>
              <w:t>Describe how goal applies to your program.</w:t>
            </w:r>
          </w:p>
          <w:p w:rsidR="000A1B5F" w:rsidRPr="008A15B5" w:rsidRDefault="000A1B5F" w:rsidP="00A62E52">
            <w:pPr>
              <w:keepNext/>
              <w:keepLines/>
              <w:rPr>
                <w:sz w:val="20"/>
                <w:szCs w:val="20"/>
              </w:rPr>
            </w:pPr>
          </w:p>
          <w:p w:rsidR="000A1B5F" w:rsidRDefault="00A76322" w:rsidP="00A62E52">
            <w:pPr>
              <w:keepNext/>
              <w:keepLines/>
              <w:spacing w:before="40" w:after="40"/>
              <w:rPr>
                <w:sz w:val="20"/>
                <w:szCs w:val="20"/>
              </w:rPr>
            </w:pPr>
            <w:r>
              <w:rPr>
                <w:sz w:val="20"/>
                <w:szCs w:val="20"/>
              </w:rPr>
              <w:t>COA graduates, especially</w:t>
            </w:r>
            <w:r w:rsidR="00D400C7">
              <w:rPr>
                <w:sz w:val="20"/>
                <w:szCs w:val="20"/>
              </w:rPr>
              <w:t xml:space="preserve"> those who complete certificate</w:t>
            </w:r>
            <w:r>
              <w:rPr>
                <w:sz w:val="20"/>
                <w:szCs w:val="20"/>
              </w:rPr>
              <w:t xml:space="preserve"> or two-year CTE programs should</w:t>
            </w:r>
            <w:r w:rsidR="00501F1C">
              <w:rPr>
                <w:sz w:val="20"/>
                <w:szCs w:val="20"/>
              </w:rPr>
              <w:t>, ideally,</w:t>
            </w:r>
            <w:r>
              <w:rPr>
                <w:sz w:val="20"/>
                <w:szCs w:val="20"/>
              </w:rPr>
              <w:t xml:space="preserve"> leave programs with cover letter and </w:t>
            </w:r>
            <w:r w:rsidR="00501F1C">
              <w:rPr>
                <w:sz w:val="20"/>
                <w:szCs w:val="20"/>
              </w:rPr>
              <w:t>résumé</w:t>
            </w:r>
            <w:r>
              <w:rPr>
                <w:sz w:val="20"/>
                <w:szCs w:val="20"/>
              </w:rPr>
              <w:t xml:space="preserve"> writing skills; strong interviewing ability; and </w:t>
            </w:r>
            <w:r w:rsidR="00501F1C">
              <w:rPr>
                <w:sz w:val="20"/>
                <w:szCs w:val="20"/>
              </w:rPr>
              <w:t xml:space="preserve">an </w:t>
            </w:r>
            <w:r>
              <w:rPr>
                <w:sz w:val="20"/>
                <w:szCs w:val="20"/>
              </w:rPr>
              <w:t>understand</w:t>
            </w:r>
            <w:r w:rsidR="00F048E0">
              <w:rPr>
                <w:sz w:val="20"/>
                <w:szCs w:val="20"/>
              </w:rPr>
              <w:t>ing</w:t>
            </w:r>
            <w:r>
              <w:rPr>
                <w:sz w:val="20"/>
                <w:szCs w:val="20"/>
              </w:rPr>
              <w:t xml:space="preserve"> </w:t>
            </w:r>
            <w:r w:rsidR="00501F1C">
              <w:rPr>
                <w:sz w:val="20"/>
                <w:szCs w:val="20"/>
              </w:rPr>
              <w:t xml:space="preserve">of </w:t>
            </w:r>
            <w:r>
              <w:rPr>
                <w:sz w:val="20"/>
                <w:szCs w:val="20"/>
              </w:rPr>
              <w:t xml:space="preserve">job search strategies </w:t>
            </w:r>
            <w:r w:rsidR="00F048E0">
              <w:rPr>
                <w:sz w:val="20"/>
                <w:szCs w:val="20"/>
              </w:rPr>
              <w:t xml:space="preserve">leading to </w:t>
            </w:r>
            <w:r>
              <w:rPr>
                <w:sz w:val="20"/>
                <w:szCs w:val="20"/>
              </w:rPr>
              <w:t xml:space="preserve">employment.  </w:t>
            </w:r>
            <w:r w:rsidR="00501F1C" w:rsidRPr="00501F1C">
              <w:rPr>
                <w:i/>
                <w:sz w:val="20"/>
                <w:szCs w:val="20"/>
              </w:rPr>
              <w:t>The Road Less Travelled</w:t>
            </w:r>
            <w:r w:rsidR="00501F1C">
              <w:rPr>
                <w:sz w:val="20"/>
                <w:szCs w:val="20"/>
              </w:rPr>
              <w:t>, a 2011 report by the Institute for Higher Education Leadership notes in CTE programs “a lack of integration with core institutional operations”.  The ability to fully link the COA career center to the professional life of our students would strongly enhance student success.</w:t>
            </w:r>
          </w:p>
          <w:p w:rsidR="00501F1C" w:rsidRDefault="00501F1C" w:rsidP="00A62E52">
            <w:pPr>
              <w:keepNext/>
              <w:keepLines/>
              <w:spacing w:before="40" w:after="40"/>
              <w:rPr>
                <w:sz w:val="20"/>
                <w:szCs w:val="20"/>
              </w:rPr>
            </w:pPr>
          </w:p>
          <w:p w:rsidR="00A234E6" w:rsidRPr="00501F1C" w:rsidRDefault="00501F1C" w:rsidP="00A62E52">
            <w:pPr>
              <w:keepNext/>
              <w:keepLines/>
              <w:spacing w:before="40" w:after="40"/>
              <w:rPr>
                <w:sz w:val="20"/>
                <w:szCs w:val="20"/>
              </w:rPr>
            </w:pPr>
            <w:r>
              <w:rPr>
                <w:sz w:val="20"/>
                <w:szCs w:val="20"/>
              </w:rPr>
              <w:t>The</w:t>
            </w:r>
            <w:r w:rsidR="0039608F">
              <w:rPr>
                <w:sz w:val="20"/>
                <w:szCs w:val="20"/>
              </w:rPr>
              <w:t xml:space="preserve"> C</w:t>
            </w:r>
            <w:r>
              <w:rPr>
                <w:sz w:val="20"/>
                <w:szCs w:val="20"/>
              </w:rPr>
              <w:t xml:space="preserve">enter is engaged with the community and partners in numerous ways.  Workforce Investment Act (WIA) mandates that one stop career centers work with certain community agencies and governmental bodies. These </w:t>
            </w:r>
            <w:r w:rsidRPr="00501F1C">
              <w:rPr>
                <w:i/>
                <w:sz w:val="20"/>
                <w:szCs w:val="20"/>
              </w:rPr>
              <w:t>mandated partners</w:t>
            </w:r>
            <w:r>
              <w:rPr>
                <w:i/>
                <w:sz w:val="20"/>
                <w:szCs w:val="20"/>
              </w:rPr>
              <w:t xml:space="preserve"> </w:t>
            </w:r>
            <w:r w:rsidR="0039608F">
              <w:rPr>
                <w:sz w:val="20"/>
                <w:szCs w:val="20"/>
              </w:rPr>
              <w:t>create resource sharing among agencies and assists the College in greater visibility.  The business advisory council, likewise, brings local business partners to the table to share how we might better serve the business community.  The Center serves more than 300 community member annually; placed more than 77 community members into employment in fiscal year 2010-2011; and sponsors an annual job fair attended by more than 600 community members and COA students.</w:t>
            </w:r>
          </w:p>
          <w:p w:rsidR="00A234E6" w:rsidRDefault="00A234E6" w:rsidP="00A62E52">
            <w:pPr>
              <w:keepNext/>
              <w:keepLines/>
              <w:spacing w:before="40" w:after="40"/>
              <w:rPr>
                <w:sz w:val="20"/>
                <w:szCs w:val="20"/>
              </w:rPr>
            </w:pPr>
          </w:p>
          <w:p w:rsidR="0039608F" w:rsidRDefault="0039608F" w:rsidP="00A62E52">
            <w:pPr>
              <w:keepNext/>
              <w:keepLines/>
              <w:spacing w:before="40" w:after="40"/>
              <w:rPr>
                <w:sz w:val="20"/>
                <w:szCs w:val="20"/>
              </w:rPr>
            </w:pPr>
            <w:r>
              <w:rPr>
                <w:sz w:val="20"/>
                <w:szCs w:val="20"/>
              </w:rPr>
              <w:t>The Center has the potential to build a program of distinction.  Due to budget constraints, staff cutbacks, and less than optimal integration into instructional programs this potential will most likely not be realized.  This, of course, is unfortunate as there seems to be a gre</w:t>
            </w:r>
            <w:r w:rsidR="00F048E0">
              <w:rPr>
                <w:sz w:val="20"/>
                <w:szCs w:val="20"/>
              </w:rPr>
              <w:t xml:space="preserve">ater focus on student outcomes and </w:t>
            </w:r>
            <w:r>
              <w:rPr>
                <w:sz w:val="20"/>
                <w:szCs w:val="20"/>
              </w:rPr>
              <w:t xml:space="preserve">CTE programs </w:t>
            </w:r>
            <w:r w:rsidR="00F048E0">
              <w:rPr>
                <w:sz w:val="20"/>
                <w:szCs w:val="20"/>
              </w:rPr>
              <w:t xml:space="preserve">in general </w:t>
            </w:r>
            <w:r>
              <w:rPr>
                <w:sz w:val="20"/>
                <w:szCs w:val="20"/>
              </w:rPr>
              <w:t>both statewide and nationally</w:t>
            </w:r>
            <w:r w:rsidR="00F048E0">
              <w:rPr>
                <w:sz w:val="20"/>
                <w:szCs w:val="20"/>
              </w:rPr>
              <w:t xml:space="preserve">.  Those institutions that fully utilize the resources of Workforce Investment Boards will find creative ways to sustain and build new programs—critical in these times of </w:t>
            </w:r>
            <w:r w:rsidR="005605C7">
              <w:rPr>
                <w:sz w:val="20"/>
                <w:szCs w:val="20"/>
              </w:rPr>
              <w:t>contin</w:t>
            </w:r>
            <w:r w:rsidR="00F048E0">
              <w:rPr>
                <w:sz w:val="20"/>
                <w:szCs w:val="20"/>
              </w:rPr>
              <w:t>uous cuts in state funding to the community college system.</w:t>
            </w:r>
          </w:p>
          <w:p w:rsidR="00A234E6" w:rsidRDefault="00A234E6" w:rsidP="00A62E52">
            <w:pPr>
              <w:keepNext/>
              <w:keepLines/>
              <w:spacing w:before="40" w:after="40"/>
              <w:rPr>
                <w:sz w:val="20"/>
                <w:szCs w:val="20"/>
              </w:rPr>
            </w:pPr>
          </w:p>
          <w:p w:rsidR="00A234E6" w:rsidRPr="008A15B5" w:rsidRDefault="00F048E0" w:rsidP="00A62E52">
            <w:pPr>
              <w:keepNext/>
              <w:keepLines/>
              <w:spacing w:before="40" w:after="40"/>
              <w:rPr>
                <w:sz w:val="20"/>
                <w:szCs w:val="20"/>
              </w:rPr>
            </w:pPr>
            <w:r>
              <w:rPr>
                <w:sz w:val="20"/>
                <w:szCs w:val="20"/>
              </w:rPr>
              <w:t xml:space="preserve">Reliance on one funding source, in this case the ACWIB, </w:t>
            </w:r>
            <w:r w:rsidR="00967FD4">
              <w:rPr>
                <w:sz w:val="20"/>
                <w:szCs w:val="20"/>
              </w:rPr>
              <w:t xml:space="preserve">places the Center at considerable risk to changes in budget allocations and increased staffing costs.  It is critically important to identify external funding sources and </w:t>
            </w:r>
            <w:r w:rsidR="00967FD4">
              <w:rPr>
                <w:sz w:val="20"/>
                <w:szCs w:val="20"/>
              </w:rPr>
              <w:lastRenderedPageBreak/>
              <w:t xml:space="preserve">internally, those Peralta entities that have an employment / job development component in their structure </w:t>
            </w:r>
            <w:r w:rsidR="00EE4296">
              <w:rPr>
                <w:sz w:val="20"/>
                <w:szCs w:val="20"/>
              </w:rPr>
              <w:t xml:space="preserve">in order </w:t>
            </w:r>
            <w:r w:rsidR="00967FD4">
              <w:rPr>
                <w:sz w:val="20"/>
                <w:szCs w:val="20"/>
              </w:rPr>
              <w:t xml:space="preserve">to better identify resource sharing / enhancing possibilities.  This resource development will need to be supported at either the College or District levels if this effort </w:t>
            </w:r>
            <w:r w:rsidR="00EE4296">
              <w:rPr>
                <w:sz w:val="20"/>
                <w:szCs w:val="20"/>
              </w:rPr>
              <w:t xml:space="preserve">is to </w:t>
            </w:r>
            <w:r w:rsidR="00967FD4">
              <w:rPr>
                <w:sz w:val="20"/>
                <w:szCs w:val="20"/>
              </w:rPr>
              <w:t>be successful.</w:t>
            </w:r>
            <w:r w:rsidR="00EE6356">
              <w:rPr>
                <w:sz w:val="20"/>
                <w:szCs w:val="20"/>
              </w:rPr>
              <w:fldChar w:fldCharType="begin">
                <w:ffData>
                  <w:name w:val="Text11"/>
                  <w:enabled/>
                  <w:calcOnExit w:val="0"/>
                  <w:textInput/>
                </w:ffData>
              </w:fldChar>
            </w:r>
            <w:bookmarkStart w:id="6" w:name="Text11"/>
            <w:r w:rsidR="00A234E6">
              <w:rPr>
                <w:sz w:val="20"/>
                <w:szCs w:val="20"/>
              </w:rPr>
              <w:instrText xml:space="preserve"> FORMTEXT </w:instrText>
            </w:r>
            <w:r w:rsidR="00EE6356">
              <w:rPr>
                <w:sz w:val="20"/>
                <w:szCs w:val="20"/>
              </w:rPr>
            </w:r>
            <w:r w:rsidR="00EE6356">
              <w:rPr>
                <w:sz w:val="20"/>
                <w:szCs w:val="20"/>
              </w:rPr>
              <w:fldChar w:fldCharType="separate"/>
            </w:r>
            <w:r w:rsidR="007C3AC3">
              <w:rPr>
                <w:noProof/>
                <w:sz w:val="20"/>
                <w:szCs w:val="20"/>
              </w:rPr>
              <w:t> </w:t>
            </w:r>
            <w:r w:rsidR="007C3AC3">
              <w:rPr>
                <w:noProof/>
                <w:sz w:val="20"/>
                <w:szCs w:val="20"/>
              </w:rPr>
              <w:t> </w:t>
            </w:r>
            <w:r w:rsidR="007C3AC3">
              <w:rPr>
                <w:noProof/>
                <w:sz w:val="20"/>
                <w:szCs w:val="20"/>
              </w:rPr>
              <w:t> </w:t>
            </w:r>
            <w:r w:rsidR="007C3AC3">
              <w:rPr>
                <w:noProof/>
                <w:sz w:val="20"/>
                <w:szCs w:val="20"/>
              </w:rPr>
              <w:t> </w:t>
            </w:r>
            <w:r w:rsidR="007C3AC3">
              <w:rPr>
                <w:noProof/>
                <w:sz w:val="20"/>
                <w:szCs w:val="20"/>
              </w:rPr>
              <w:t> </w:t>
            </w:r>
            <w:r w:rsidR="00EE6356">
              <w:rPr>
                <w:sz w:val="20"/>
                <w:szCs w:val="20"/>
              </w:rPr>
              <w:fldChar w:fldCharType="end"/>
            </w:r>
            <w:bookmarkEnd w:id="6"/>
          </w:p>
          <w:p w:rsidR="000A1B5F" w:rsidRPr="008A15B5" w:rsidRDefault="000A1B5F" w:rsidP="00A62E52">
            <w:pPr>
              <w:keepNext/>
              <w:keepLines/>
              <w:spacing w:before="40" w:after="40"/>
              <w:rPr>
                <w:sz w:val="20"/>
                <w:szCs w:val="20"/>
              </w:rPr>
            </w:pPr>
            <w:r>
              <w:rPr>
                <w:noProof/>
                <w:sz w:val="20"/>
                <w:szCs w:val="20"/>
              </w:rPr>
              <w:t xml:space="preserve">     </w:t>
            </w:r>
          </w:p>
          <w:p w:rsidR="000A1B5F" w:rsidRDefault="000A1B5F" w:rsidP="00A62E52">
            <w:pPr>
              <w:keepNext/>
              <w:keepLines/>
              <w:spacing w:before="40" w:after="40"/>
              <w:rPr>
                <w:sz w:val="20"/>
                <w:szCs w:val="20"/>
              </w:rPr>
            </w:pPr>
            <w:r>
              <w:rPr>
                <w:noProof/>
                <w:sz w:val="20"/>
                <w:szCs w:val="20"/>
              </w:rPr>
              <w:t xml:space="preserve">     </w:t>
            </w:r>
          </w:p>
          <w:p w:rsidR="000A1B5F" w:rsidRPr="009970C6" w:rsidRDefault="000A1B5F" w:rsidP="00A62E52">
            <w:pPr>
              <w:keepNext/>
              <w:keepLines/>
              <w:spacing w:before="40" w:after="40"/>
              <w:rPr>
                <w:sz w:val="20"/>
                <w:szCs w:val="20"/>
              </w:rPr>
            </w:pPr>
            <w:r>
              <w:rPr>
                <w:noProof/>
                <w:sz w:val="20"/>
                <w:szCs w:val="20"/>
              </w:rPr>
              <w:t xml:space="preserve">     </w:t>
            </w:r>
          </w:p>
        </w:tc>
      </w:tr>
    </w:tbl>
    <w:p w:rsidR="000A1B5F" w:rsidRDefault="000A1B5F"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0A1B5F" w:rsidRPr="00D6188C" w:rsidTr="008A15B5">
        <w:trPr>
          <w:trHeight w:val="288"/>
          <w:tblCellSpacing w:w="20" w:type="dxa"/>
        </w:trPr>
        <w:tc>
          <w:tcPr>
            <w:tcW w:w="9841" w:type="dxa"/>
            <w:shd w:val="clear" w:color="auto" w:fill="auto"/>
          </w:tcPr>
          <w:p w:rsidR="000A1B5F" w:rsidRPr="008A15B5" w:rsidRDefault="000A1B5F" w:rsidP="008A15B5">
            <w:pPr>
              <w:pStyle w:val="Heading3"/>
              <w:keepNext/>
              <w:keepLines/>
              <w:numPr>
                <w:ilvl w:val="0"/>
                <w:numId w:val="12"/>
              </w:numPr>
              <w:ind w:left="360" w:hanging="444"/>
              <w:jc w:val="left"/>
              <w:rPr>
                <w:color w:val="auto"/>
              </w:rPr>
            </w:pPr>
            <w:r w:rsidRPr="008A15B5">
              <w:rPr>
                <w:color w:val="auto"/>
              </w:rPr>
              <w:t>College Strategic Plan Relevance</w:t>
            </w:r>
          </w:p>
        </w:tc>
      </w:tr>
      <w:tr w:rsidR="000A1B5F" w:rsidRPr="008A15B5" w:rsidTr="00EE3395">
        <w:trPr>
          <w:trHeight w:val="2629"/>
          <w:tblCellSpacing w:w="20" w:type="dxa"/>
        </w:trPr>
        <w:tc>
          <w:tcPr>
            <w:tcW w:w="9841" w:type="dxa"/>
            <w:shd w:val="clear" w:color="auto" w:fill="auto"/>
          </w:tcPr>
          <w:p w:rsidR="007F3262" w:rsidRDefault="000A1B5F" w:rsidP="008A15B5">
            <w:pPr>
              <w:keepNext/>
              <w:keepLines/>
              <w:ind w:left="360"/>
              <w:rPr>
                <w:sz w:val="20"/>
                <w:szCs w:val="20"/>
              </w:rPr>
            </w:pPr>
            <w:r w:rsidRPr="008A15B5">
              <w:rPr>
                <w:sz w:val="20"/>
                <w:szCs w:val="20"/>
              </w:rPr>
              <w:t>Check all that apply</w:t>
            </w:r>
          </w:p>
          <w:p w:rsidR="000A1B5F" w:rsidRPr="008A15B5" w:rsidRDefault="000A1B5F" w:rsidP="008A15B5">
            <w:pPr>
              <w:keepNext/>
              <w:keepLines/>
              <w:ind w:left="360"/>
              <w:rPr>
                <w:sz w:val="20"/>
                <w:szCs w:val="20"/>
              </w:rPr>
            </w:pPr>
            <w:r w:rsidRPr="008A15B5">
              <w:rPr>
                <w:sz w:val="20"/>
                <w:szCs w:val="20"/>
              </w:rPr>
              <w:t xml:space="preserve"> </w:t>
            </w:r>
          </w:p>
          <w:p w:rsidR="000A1B5F" w:rsidRPr="008A15B5" w:rsidRDefault="00EE6356" w:rsidP="008A15B5">
            <w:pPr>
              <w:pStyle w:val="EvaluationCriteria"/>
              <w:keepNext/>
              <w:keepLines/>
              <w:spacing w:before="40" w:after="40"/>
              <w:ind w:left="360"/>
              <w:rPr>
                <w:b w:val="0"/>
                <w:sz w:val="20"/>
                <w:szCs w:val="20"/>
              </w:rPr>
            </w:pPr>
            <w:r w:rsidRPr="008A15B5">
              <w:rPr>
                <w:b w:val="0"/>
                <w:sz w:val="20"/>
                <w:szCs w:val="20"/>
              </w:rPr>
              <w:fldChar w:fldCharType="begin">
                <w:ffData>
                  <w:name w:val="Check1"/>
                  <w:enabled/>
                  <w:calcOnExit w:val="0"/>
                  <w:checkBox>
                    <w:sizeAuto/>
                    <w:default w:val="0"/>
                  </w:checkBox>
                </w:ffData>
              </w:fldChar>
            </w:r>
            <w:r w:rsidR="000A1B5F" w:rsidRPr="008A15B5">
              <w:rPr>
                <w:b w:val="0"/>
                <w:sz w:val="20"/>
                <w:szCs w:val="20"/>
              </w:rPr>
              <w:instrText xml:space="preserve"> FORMCHECKBOX </w:instrText>
            </w:r>
            <w:r w:rsidRPr="008A15B5">
              <w:rPr>
                <w:b w:val="0"/>
                <w:sz w:val="20"/>
                <w:szCs w:val="20"/>
              </w:rPr>
            </w:r>
            <w:r w:rsidRPr="008A15B5">
              <w:rPr>
                <w:b w:val="0"/>
                <w:sz w:val="20"/>
                <w:szCs w:val="20"/>
              </w:rPr>
              <w:fldChar w:fldCharType="end"/>
            </w:r>
            <w:r w:rsidR="000A1B5F" w:rsidRPr="008A15B5">
              <w:rPr>
                <w:b w:val="0"/>
                <w:sz w:val="20"/>
                <w:szCs w:val="20"/>
              </w:rPr>
              <w:t>New program under development</w:t>
            </w:r>
          </w:p>
          <w:p w:rsidR="000A1B5F" w:rsidRPr="008A15B5" w:rsidRDefault="00EE6356" w:rsidP="008A15B5">
            <w:pPr>
              <w:pStyle w:val="EvaluationCriteria"/>
              <w:keepNext/>
              <w:keepLines/>
              <w:spacing w:before="40" w:after="40"/>
              <w:ind w:left="360"/>
              <w:rPr>
                <w:b w:val="0"/>
                <w:sz w:val="20"/>
                <w:szCs w:val="20"/>
              </w:rPr>
            </w:pPr>
            <w:r>
              <w:rPr>
                <w:b w:val="0"/>
                <w:sz w:val="20"/>
                <w:szCs w:val="20"/>
              </w:rPr>
              <w:fldChar w:fldCharType="begin">
                <w:ffData>
                  <w:name w:val=""/>
                  <w:enabled/>
                  <w:calcOnExit w:val="0"/>
                  <w:checkBox>
                    <w:sizeAuto/>
                    <w:default w:val="1"/>
                  </w:checkBox>
                </w:ffData>
              </w:fldChar>
            </w:r>
            <w:r w:rsidR="00D400C7">
              <w:rPr>
                <w:b w:val="0"/>
                <w:sz w:val="20"/>
                <w:szCs w:val="20"/>
              </w:rPr>
              <w:instrText xml:space="preserve"> FORMCHECKBOX </w:instrText>
            </w:r>
            <w:r>
              <w:rPr>
                <w:b w:val="0"/>
                <w:sz w:val="20"/>
                <w:szCs w:val="20"/>
              </w:rPr>
            </w:r>
            <w:r>
              <w:rPr>
                <w:b w:val="0"/>
                <w:sz w:val="20"/>
                <w:szCs w:val="20"/>
              </w:rPr>
              <w:fldChar w:fldCharType="end"/>
            </w:r>
            <w:r w:rsidR="000A1B5F" w:rsidRPr="008A15B5">
              <w:rPr>
                <w:b w:val="0"/>
                <w:sz w:val="20"/>
                <w:szCs w:val="20"/>
              </w:rPr>
              <w:t>Program that is integral to your college’s overall strategy</w:t>
            </w:r>
          </w:p>
          <w:p w:rsidR="000A1B5F" w:rsidRPr="008A15B5" w:rsidRDefault="00EE6356" w:rsidP="008A15B5">
            <w:pPr>
              <w:pStyle w:val="EvaluationCriteria"/>
              <w:keepNext/>
              <w:keepLines/>
              <w:spacing w:before="40" w:after="40"/>
              <w:ind w:left="360"/>
              <w:rPr>
                <w:b w:val="0"/>
                <w:sz w:val="20"/>
                <w:szCs w:val="20"/>
              </w:rPr>
            </w:pPr>
            <w:r w:rsidRPr="008A15B5">
              <w:rPr>
                <w:b w:val="0"/>
                <w:sz w:val="20"/>
                <w:szCs w:val="20"/>
              </w:rPr>
              <w:fldChar w:fldCharType="begin">
                <w:ffData>
                  <w:name w:val="Check3"/>
                  <w:enabled/>
                  <w:calcOnExit w:val="0"/>
                  <w:checkBox>
                    <w:sizeAuto/>
                    <w:default w:val="0"/>
                  </w:checkBox>
                </w:ffData>
              </w:fldChar>
            </w:r>
            <w:r w:rsidR="000A1B5F" w:rsidRPr="008A15B5">
              <w:rPr>
                <w:b w:val="0"/>
                <w:sz w:val="20"/>
                <w:szCs w:val="20"/>
              </w:rPr>
              <w:instrText xml:space="preserve"> FORMCHECKBOX </w:instrText>
            </w:r>
            <w:r w:rsidRPr="008A15B5">
              <w:rPr>
                <w:b w:val="0"/>
                <w:sz w:val="20"/>
                <w:szCs w:val="20"/>
              </w:rPr>
            </w:r>
            <w:r w:rsidRPr="008A15B5">
              <w:rPr>
                <w:b w:val="0"/>
                <w:sz w:val="20"/>
                <w:szCs w:val="20"/>
              </w:rPr>
              <w:fldChar w:fldCharType="end"/>
            </w:r>
            <w:r w:rsidR="000A1B5F" w:rsidRPr="008A15B5">
              <w:rPr>
                <w:b w:val="0"/>
                <w:sz w:val="20"/>
                <w:szCs w:val="20"/>
              </w:rPr>
              <w:t>Program that is essential for transfer</w:t>
            </w:r>
          </w:p>
          <w:p w:rsidR="000A1B5F" w:rsidRPr="008A15B5" w:rsidRDefault="00EE6356" w:rsidP="008A15B5">
            <w:pPr>
              <w:pStyle w:val="EvaluationCriteria"/>
              <w:keepNext/>
              <w:keepLines/>
              <w:spacing w:before="40" w:after="40"/>
              <w:ind w:left="360"/>
              <w:rPr>
                <w:b w:val="0"/>
                <w:sz w:val="20"/>
                <w:szCs w:val="20"/>
              </w:rPr>
            </w:pPr>
            <w:r>
              <w:rPr>
                <w:b w:val="0"/>
                <w:sz w:val="20"/>
                <w:szCs w:val="20"/>
              </w:rPr>
              <w:fldChar w:fldCharType="begin">
                <w:ffData>
                  <w:name w:val=""/>
                  <w:enabled/>
                  <w:calcOnExit w:val="0"/>
                  <w:checkBox>
                    <w:sizeAuto/>
                    <w:default w:val="1"/>
                  </w:checkBox>
                </w:ffData>
              </w:fldChar>
            </w:r>
            <w:r w:rsidR="000A6C88">
              <w:rPr>
                <w:b w:val="0"/>
                <w:sz w:val="20"/>
                <w:szCs w:val="20"/>
              </w:rPr>
              <w:instrText xml:space="preserve"> FORMCHECKBOX </w:instrText>
            </w:r>
            <w:r>
              <w:rPr>
                <w:b w:val="0"/>
                <w:sz w:val="20"/>
                <w:szCs w:val="20"/>
              </w:rPr>
            </w:r>
            <w:r>
              <w:rPr>
                <w:b w:val="0"/>
                <w:sz w:val="20"/>
                <w:szCs w:val="20"/>
              </w:rPr>
              <w:fldChar w:fldCharType="end"/>
            </w:r>
            <w:r w:rsidR="000A1B5F" w:rsidRPr="008A15B5">
              <w:rPr>
                <w:b w:val="0"/>
                <w:sz w:val="20"/>
                <w:szCs w:val="20"/>
              </w:rPr>
              <w:t>Program that serves a community niche</w:t>
            </w:r>
          </w:p>
          <w:p w:rsidR="000A1B5F" w:rsidRPr="008A15B5" w:rsidRDefault="00EE6356" w:rsidP="008A15B5">
            <w:pPr>
              <w:pStyle w:val="ListBullet"/>
              <w:numPr>
                <w:ilvl w:val="0"/>
                <w:numId w:val="0"/>
              </w:numPr>
              <w:ind w:left="630" w:hanging="270"/>
              <w:rPr>
                <w:rFonts w:ascii="Arial" w:hAnsi="Arial" w:cs="Arial"/>
                <w:sz w:val="20"/>
                <w:szCs w:val="20"/>
              </w:rPr>
            </w:pPr>
            <w:r w:rsidRPr="008A15B5">
              <w:rPr>
                <w:rFonts w:ascii="Arial" w:hAnsi="Arial" w:cs="Arial"/>
                <w:b/>
                <w:sz w:val="20"/>
                <w:szCs w:val="20"/>
              </w:rPr>
              <w:fldChar w:fldCharType="begin">
                <w:ffData>
                  <w:name w:val="Check5"/>
                  <w:enabled/>
                  <w:calcOnExit w:val="0"/>
                  <w:checkBox>
                    <w:sizeAuto/>
                    <w:default w:val="0"/>
                  </w:checkBox>
                </w:ffData>
              </w:fldChar>
            </w:r>
            <w:r w:rsidR="000A1B5F" w:rsidRPr="008A15B5">
              <w:rPr>
                <w:rFonts w:ascii="Arial" w:hAnsi="Arial" w:cs="Arial"/>
                <w:b/>
                <w:sz w:val="20"/>
                <w:szCs w:val="20"/>
              </w:rPr>
              <w:instrText xml:space="preserve"> FORMCHECKBOX </w:instrText>
            </w:r>
            <w:r w:rsidRPr="008A15B5">
              <w:rPr>
                <w:rFonts w:ascii="Arial" w:hAnsi="Arial" w:cs="Arial"/>
                <w:b/>
                <w:sz w:val="20"/>
                <w:szCs w:val="20"/>
              </w:rPr>
            </w:r>
            <w:r w:rsidRPr="008A15B5">
              <w:rPr>
                <w:rFonts w:ascii="Arial" w:hAnsi="Arial" w:cs="Arial"/>
                <w:b/>
                <w:sz w:val="20"/>
                <w:szCs w:val="20"/>
              </w:rPr>
              <w:fldChar w:fldCharType="end"/>
            </w:r>
            <w:r w:rsidR="000A1B5F" w:rsidRPr="008A15B5">
              <w:rPr>
                <w:rFonts w:ascii="Arial" w:hAnsi="Arial" w:cs="Arial"/>
                <w:sz w:val="20"/>
                <w:szCs w:val="20"/>
              </w:rPr>
              <w:t xml:space="preserve"> Programs where student enrollment or success has been demonstrably affected by extraordinary external factors, such as barriers due to housing, employment, childcare etc.</w:t>
            </w:r>
          </w:p>
          <w:p w:rsidR="000A1B5F" w:rsidRPr="008A15B5" w:rsidRDefault="00EE6356" w:rsidP="008A15B5">
            <w:pPr>
              <w:pStyle w:val="ListBullet"/>
              <w:numPr>
                <w:ilvl w:val="0"/>
                <w:numId w:val="0"/>
              </w:numPr>
              <w:ind w:left="630" w:hanging="270"/>
              <w:rPr>
                <w:rFonts w:ascii="Arial" w:hAnsi="Arial" w:cs="Arial"/>
                <w:sz w:val="20"/>
                <w:szCs w:val="20"/>
              </w:rPr>
            </w:pPr>
            <w:r w:rsidRPr="008A15B5">
              <w:rPr>
                <w:rFonts w:ascii="Arial" w:hAnsi="Arial" w:cs="Arial"/>
                <w:sz w:val="20"/>
                <w:szCs w:val="20"/>
              </w:rPr>
              <w:fldChar w:fldCharType="begin">
                <w:ffData>
                  <w:name w:val="Check6"/>
                  <w:enabled/>
                  <w:calcOnExit w:val="0"/>
                  <w:checkBox>
                    <w:sizeAuto/>
                    <w:default w:val="0"/>
                  </w:checkBox>
                </w:ffData>
              </w:fldChar>
            </w:r>
            <w:r w:rsidR="000A1B5F" w:rsidRPr="008A15B5">
              <w:rPr>
                <w:rFonts w:ascii="Arial" w:hAnsi="Arial" w:cs="Arial"/>
                <w:sz w:val="20"/>
                <w:szCs w:val="20"/>
              </w:rPr>
              <w:instrText xml:space="preserve"> FORMCHECKBOX </w:instrText>
            </w:r>
            <w:r w:rsidRPr="008A15B5">
              <w:rPr>
                <w:rFonts w:ascii="Arial" w:hAnsi="Arial" w:cs="Arial"/>
                <w:sz w:val="20"/>
                <w:szCs w:val="20"/>
              </w:rPr>
            </w:r>
            <w:r w:rsidRPr="008A15B5">
              <w:rPr>
                <w:rFonts w:ascii="Arial" w:hAnsi="Arial" w:cs="Arial"/>
                <w:sz w:val="20"/>
                <w:szCs w:val="20"/>
              </w:rPr>
              <w:fldChar w:fldCharType="end"/>
            </w:r>
            <w:r w:rsidR="000A1B5F" w:rsidRPr="008A15B5">
              <w:rPr>
                <w:rFonts w:ascii="Arial" w:hAnsi="Arial" w:cs="Arial"/>
                <w:sz w:val="20"/>
                <w:szCs w:val="20"/>
              </w:rPr>
              <w:t>Other</w:t>
            </w:r>
            <w:r w:rsidR="000A1B5F">
              <w:rPr>
                <w:rFonts w:ascii="Arial" w:hAnsi="Arial" w:cs="Arial"/>
                <w:noProof/>
                <w:sz w:val="20"/>
                <w:szCs w:val="20"/>
              </w:rPr>
              <w:t xml:space="preserve">    </w:t>
            </w:r>
          </w:p>
          <w:p w:rsidR="000A1B5F" w:rsidRPr="008A15B5" w:rsidRDefault="000A1B5F" w:rsidP="008A15B5">
            <w:pPr>
              <w:keepNext/>
              <w:keepLines/>
              <w:spacing w:before="40" w:after="40"/>
              <w:rPr>
                <w:sz w:val="20"/>
                <w:szCs w:val="20"/>
              </w:rPr>
            </w:pPr>
          </w:p>
        </w:tc>
      </w:tr>
    </w:tbl>
    <w:p w:rsidR="000A1B5F" w:rsidRDefault="000A1B5F"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0A1B5F" w:rsidRPr="00D6188C" w:rsidTr="008A15B5">
        <w:trPr>
          <w:trHeight w:val="288"/>
          <w:tblCellSpacing w:w="20" w:type="dxa"/>
        </w:trPr>
        <w:tc>
          <w:tcPr>
            <w:tcW w:w="9841" w:type="dxa"/>
            <w:shd w:val="clear" w:color="auto" w:fill="auto"/>
          </w:tcPr>
          <w:p w:rsidR="000A1B5F" w:rsidRPr="008A15B5" w:rsidRDefault="000A1B5F" w:rsidP="008A15B5">
            <w:pPr>
              <w:pStyle w:val="Heading3"/>
              <w:keepNext/>
              <w:keepLines/>
              <w:numPr>
                <w:ilvl w:val="0"/>
                <w:numId w:val="12"/>
              </w:numPr>
              <w:ind w:left="360" w:hanging="444"/>
              <w:jc w:val="left"/>
              <w:rPr>
                <w:color w:val="auto"/>
              </w:rPr>
            </w:pPr>
            <w:r w:rsidRPr="008A15B5">
              <w:rPr>
                <w:color w:val="auto"/>
              </w:rPr>
              <w:t>Action Plan</w:t>
            </w:r>
          </w:p>
        </w:tc>
      </w:tr>
      <w:tr w:rsidR="000A1B5F" w:rsidRPr="008A15B5" w:rsidTr="008A15B5">
        <w:trPr>
          <w:trHeight w:val="288"/>
          <w:tblCellSpacing w:w="20" w:type="dxa"/>
        </w:trPr>
        <w:tc>
          <w:tcPr>
            <w:tcW w:w="9841" w:type="dxa"/>
            <w:shd w:val="clear" w:color="auto" w:fill="auto"/>
          </w:tcPr>
          <w:p w:rsidR="000A1B5F" w:rsidRPr="008A15B5" w:rsidRDefault="000A1B5F" w:rsidP="00ED3AA2">
            <w:pPr>
              <w:rPr>
                <w:sz w:val="20"/>
                <w:szCs w:val="20"/>
              </w:rPr>
            </w:pPr>
            <w:r w:rsidRPr="008A15B5">
              <w:rPr>
                <w:sz w:val="20"/>
                <w:szCs w:val="20"/>
              </w:rPr>
              <w:t xml:space="preserve">Please describe your plan for responding to the above data. Consider </w:t>
            </w:r>
            <w:r w:rsidR="00196100">
              <w:rPr>
                <w:sz w:val="20"/>
                <w:szCs w:val="20"/>
              </w:rPr>
              <w:t>service delivery</w:t>
            </w:r>
            <w:r w:rsidRPr="008A15B5">
              <w:rPr>
                <w:sz w:val="20"/>
                <w:szCs w:val="20"/>
              </w:rPr>
              <w:t xml:space="preserve">, scheduling, and marketing strategies. Also, please reference any cross district collaboration with the same </w:t>
            </w:r>
            <w:r w:rsidR="00196100">
              <w:rPr>
                <w:sz w:val="20"/>
                <w:szCs w:val="20"/>
              </w:rPr>
              <w:t>program</w:t>
            </w:r>
            <w:r w:rsidRPr="008A15B5">
              <w:rPr>
                <w:sz w:val="20"/>
                <w:szCs w:val="20"/>
              </w:rPr>
              <w:t xml:space="preserve"> at other Peralta colleges. </w:t>
            </w:r>
          </w:p>
          <w:p w:rsidR="000A1B5F" w:rsidRDefault="000A1B5F" w:rsidP="00ED3AA2">
            <w:pPr>
              <w:pStyle w:val="ListBullet"/>
              <w:numPr>
                <w:ilvl w:val="0"/>
                <w:numId w:val="0"/>
              </w:numPr>
              <w:ind w:left="360" w:hanging="360"/>
              <w:rPr>
                <w:rFonts w:ascii="Arial" w:hAnsi="Arial" w:cs="Arial"/>
                <w:sz w:val="20"/>
                <w:szCs w:val="20"/>
              </w:rPr>
            </w:pPr>
            <w:r w:rsidRPr="008A15B5">
              <w:rPr>
                <w:rFonts w:ascii="Arial" w:hAnsi="Arial" w:cs="Arial"/>
                <w:sz w:val="20"/>
                <w:szCs w:val="20"/>
              </w:rPr>
              <w:t>Include overall plans/goals and specific action steps.</w:t>
            </w:r>
          </w:p>
          <w:p w:rsidR="00A65608" w:rsidRDefault="00A65608" w:rsidP="009A0BCC">
            <w:pPr>
              <w:spacing w:before="120"/>
              <w:ind w:left="360" w:right="360"/>
              <w:rPr>
                <w:b/>
                <w:sz w:val="22"/>
                <w:szCs w:val="22"/>
              </w:rPr>
            </w:pPr>
          </w:p>
          <w:p w:rsidR="00A65608" w:rsidRDefault="00A65608" w:rsidP="009A0BCC">
            <w:pPr>
              <w:spacing w:before="120"/>
              <w:ind w:left="360" w:right="360"/>
              <w:rPr>
                <w:b/>
                <w:sz w:val="22"/>
                <w:szCs w:val="22"/>
              </w:rPr>
            </w:pPr>
          </w:p>
          <w:tbl>
            <w:tblPr>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790"/>
              <w:gridCol w:w="3690"/>
              <w:gridCol w:w="6467"/>
            </w:tblGrid>
            <w:tr w:rsidR="00A65608" w:rsidRPr="00DF2899" w:rsidTr="007D1200">
              <w:trPr>
                <w:trHeight w:val="4130"/>
              </w:trPr>
              <w:tc>
                <w:tcPr>
                  <w:tcW w:w="1525" w:type="dxa"/>
                </w:tcPr>
                <w:p w:rsidR="00A65608" w:rsidRDefault="00A65608" w:rsidP="007D1200">
                  <w:pPr>
                    <w:rPr>
                      <w:rFonts w:ascii="Times New Roman" w:hAnsi="Times New Roman"/>
                      <w:b/>
                      <w:sz w:val="18"/>
                      <w:szCs w:val="18"/>
                    </w:rPr>
                  </w:pPr>
                  <w:r>
                    <w:rPr>
                      <w:rFonts w:ascii="Times New Roman" w:hAnsi="Times New Roman"/>
                      <w:b/>
                      <w:sz w:val="18"/>
                      <w:szCs w:val="18"/>
                    </w:rPr>
                    <w:t>Goal 1</w:t>
                  </w:r>
                  <w:r w:rsidRPr="00DF2899">
                    <w:rPr>
                      <w:rFonts w:ascii="Times New Roman" w:hAnsi="Times New Roman"/>
                      <w:b/>
                      <w:sz w:val="18"/>
                      <w:szCs w:val="18"/>
                    </w:rPr>
                    <w:t>:  Shorten Placement Cycle</w:t>
                  </w:r>
                </w:p>
                <w:p w:rsidR="004F2FFE" w:rsidRPr="00DF2899" w:rsidRDefault="004F2FFE" w:rsidP="007D1200">
                  <w:pPr>
                    <w:rPr>
                      <w:rFonts w:ascii="Times New Roman" w:hAnsi="Times New Roman"/>
                      <w:b/>
                      <w:sz w:val="18"/>
                      <w:szCs w:val="18"/>
                    </w:rPr>
                  </w:pPr>
                  <w:r>
                    <w:rPr>
                      <w:rFonts w:ascii="Times New Roman" w:hAnsi="Times New Roman"/>
                      <w:b/>
                      <w:sz w:val="18"/>
                      <w:szCs w:val="18"/>
                    </w:rPr>
                    <w:t>(limited staffing and high demands for service necessitate this)</w:t>
                  </w:r>
                </w:p>
              </w:tc>
              <w:tc>
                <w:tcPr>
                  <w:tcW w:w="2790" w:type="dxa"/>
                  <w:tcBorders>
                    <w:bottom w:val="single" w:sz="4" w:space="0" w:color="auto"/>
                  </w:tcBorders>
                </w:tcPr>
                <w:p w:rsidR="00A65608" w:rsidRPr="00DF2899" w:rsidRDefault="00A65608" w:rsidP="007D1200">
                  <w:pPr>
                    <w:rPr>
                      <w:rFonts w:ascii="Times New Roman" w:hAnsi="Times New Roman"/>
                      <w:sz w:val="18"/>
                      <w:szCs w:val="18"/>
                    </w:rPr>
                  </w:pP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Maintain a pipeline of job ready candidates</w:t>
                  </w:r>
                  <w:r w:rsidR="005605C7">
                    <w:rPr>
                      <w:rFonts w:ascii="Times New Roman" w:hAnsi="Times New Roman"/>
                      <w:sz w:val="18"/>
                      <w:szCs w:val="18"/>
                    </w:rPr>
                    <w:t xml:space="preserve"> including COA students</w:t>
                  </w:r>
                  <w:r w:rsidRPr="00DF2899">
                    <w:rPr>
                      <w:rFonts w:ascii="Times New Roman" w:hAnsi="Times New Roman"/>
                      <w:sz w:val="18"/>
                      <w:szCs w:val="18"/>
                    </w:rPr>
                    <w:t>.</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 xml:space="preserve">Increase exits with certification </w:t>
                  </w:r>
                </w:p>
                <w:p w:rsidR="00A65608" w:rsidRPr="00DF2899" w:rsidRDefault="00A65608" w:rsidP="007D1200">
                  <w:pPr>
                    <w:ind w:left="558"/>
                    <w:rPr>
                      <w:rFonts w:ascii="Times New Roman" w:hAnsi="Times New Roman"/>
                      <w:sz w:val="18"/>
                      <w:szCs w:val="18"/>
                    </w:rPr>
                  </w:pPr>
                  <w:r w:rsidRPr="00DF2899">
                    <w:rPr>
                      <w:rFonts w:ascii="Times New Roman" w:hAnsi="Times New Roman"/>
                      <w:sz w:val="18"/>
                      <w:szCs w:val="18"/>
                    </w:rPr>
                    <w:t>Increase average hourly wage</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Prompt turnaround on hot leads.</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Proactive clients</w:t>
                  </w:r>
                </w:p>
                <w:p w:rsidR="00A65608" w:rsidRPr="00DF2899" w:rsidRDefault="00A65608" w:rsidP="007D1200">
                  <w:pPr>
                    <w:ind w:left="270"/>
                    <w:rPr>
                      <w:rFonts w:ascii="Times New Roman" w:hAnsi="Times New Roman"/>
                      <w:sz w:val="18"/>
                      <w:szCs w:val="18"/>
                    </w:rPr>
                  </w:pPr>
                </w:p>
                <w:p w:rsidR="00A65608" w:rsidRPr="00DF2899" w:rsidRDefault="00A65608" w:rsidP="007D1200">
                  <w:pPr>
                    <w:rPr>
                      <w:rFonts w:ascii="Times New Roman" w:hAnsi="Times New Roman"/>
                      <w:sz w:val="18"/>
                      <w:szCs w:val="18"/>
                    </w:rPr>
                  </w:pPr>
                </w:p>
                <w:p w:rsidR="00A65608" w:rsidRPr="00DF2899" w:rsidRDefault="00A65608" w:rsidP="007D1200">
                  <w:pPr>
                    <w:ind w:left="567" w:hanging="180"/>
                    <w:rPr>
                      <w:rFonts w:ascii="Times New Roman" w:hAnsi="Times New Roman"/>
                      <w:sz w:val="18"/>
                      <w:szCs w:val="18"/>
                    </w:rPr>
                  </w:pPr>
                </w:p>
              </w:tc>
              <w:tc>
                <w:tcPr>
                  <w:tcW w:w="3690" w:type="dxa"/>
                  <w:tcBorders>
                    <w:bottom w:val="single" w:sz="4" w:space="0" w:color="auto"/>
                  </w:tcBorders>
                </w:tcPr>
                <w:p w:rsidR="00A65608" w:rsidRPr="00DF2899" w:rsidRDefault="00A65608" w:rsidP="007D1200">
                  <w:pPr>
                    <w:rPr>
                      <w:rFonts w:ascii="Times New Roman" w:hAnsi="Times New Roman"/>
                      <w:sz w:val="18"/>
                      <w:szCs w:val="18"/>
                    </w:rPr>
                  </w:pP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Job matching database</w:t>
                  </w:r>
                </w:p>
                <w:p w:rsidR="005605C7" w:rsidRDefault="005605C7" w:rsidP="00A65608">
                  <w:pPr>
                    <w:numPr>
                      <w:ilvl w:val="0"/>
                      <w:numId w:val="15"/>
                    </w:numPr>
                    <w:rPr>
                      <w:rFonts w:ascii="Times New Roman" w:hAnsi="Times New Roman"/>
                      <w:sz w:val="18"/>
                      <w:szCs w:val="18"/>
                    </w:rPr>
                  </w:pPr>
                  <w:r>
                    <w:rPr>
                      <w:rFonts w:ascii="Times New Roman" w:hAnsi="Times New Roman"/>
                      <w:sz w:val="18"/>
                      <w:szCs w:val="18"/>
                    </w:rPr>
                    <w:t>Better coordination with COA dept heads / instructors</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Job developers meet with WIA trainees before completion</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 xml:space="preserve">Pre-screen job seekers </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 xml:space="preserve"> Encourage job seekers to be more involved in search</w:t>
                  </w:r>
                </w:p>
                <w:p w:rsidR="00A65608" w:rsidRPr="00DF2899" w:rsidRDefault="00A65608" w:rsidP="00A65608">
                  <w:pPr>
                    <w:numPr>
                      <w:ilvl w:val="1"/>
                      <w:numId w:val="15"/>
                    </w:numPr>
                    <w:rPr>
                      <w:rFonts w:ascii="Times New Roman" w:hAnsi="Times New Roman"/>
                      <w:sz w:val="18"/>
                      <w:szCs w:val="18"/>
                    </w:rPr>
                  </w:pPr>
                  <w:r w:rsidRPr="00DF2899">
                    <w:rPr>
                      <w:rFonts w:ascii="Times New Roman" w:hAnsi="Times New Roman"/>
                      <w:sz w:val="18"/>
                      <w:szCs w:val="18"/>
                    </w:rPr>
                    <w:t>Cold calling</w:t>
                  </w:r>
                </w:p>
                <w:p w:rsidR="00A65608" w:rsidRPr="00DF2899" w:rsidRDefault="00A65608" w:rsidP="00A65608">
                  <w:pPr>
                    <w:numPr>
                      <w:ilvl w:val="1"/>
                      <w:numId w:val="15"/>
                    </w:numPr>
                    <w:rPr>
                      <w:rFonts w:ascii="Times New Roman" w:hAnsi="Times New Roman"/>
                      <w:sz w:val="18"/>
                      <w:szCs w:val="18"/>
                    </w:rPr>
                  </w:pPr>
                  <w:r w:rsidRPr="00DF2899">
                    <w:rPr>
                      <w:rFonts w:ascii="Times New Roman" w:hAnsi="Times New Roman"/>
                      <w:sz w:val="18"/>
                      <w:szCs w:val="18"/>
                    </w:rPr>
                    <w:t>Prospecting/research</w:t>
                  </w:r>
                </w:p>
                <w:p w:rsidR="00A65608" w:rsidRPr="00DF2899" w:rsidRDefault="00A65608" w:rsidP="00A65608">
                  <w:pPr>
                    <w:numPr>
                      <w:ilvl w:val="1"/>
                      <w:numId w:val="15"/>
                    </w:numPr>
                    <w:rPr>
                      <w:rFonts w:ascii="Times New Roman" w:hAnsi="Times New Roman"/>
                      <w:sz w:val="18"/>
                      <w:szCs w:val="18"/>
                    </w:rPr>
                  </w:pPr>
                  <w:r w:rsidRPr="00DF2899">
                    <w:rPr>
                      <w:rFonts w:ascii="Times New Roman" w:hAnsi="Times New Roman"/>
                      <w:sz w:val="18"/>
                      <w:szCs w:val="18"/>
                    </w:rPr>
                    <w:t>Follow up &amp; reporting</w:t>
                  </w:r>
                </w:p>
                <w:p w:rsidR="00A65608" w:rsidRPr="00DF2899" w:rsidRDefault="00A65608" w:rsidP="00A65608">
                  <w:pPr>
                    <w:numPr>
                      <w:ilvl w:val="1"/>
                      <w:numId w:val="15"/>
                    </w:numPr>
                    <w:rPr>
                      <w:rFonts w:ascii="Times New Roman" w:hAnsi="Times New Roman"/>
                      <w:sz w:val="18"/>
                      <w:szCs w:val="18"/>
                    </w:rPr>
                  </w:pPr>
                  <w:r w:rsidRPr="00DF2899">
                    <w:rPr>
                      <w:rFonts w:ascii="Times New Roman" w:hAnsi="Times New Roman"/>
                      <w:sz w:val="18"/>
                      <w:szCs w:val="18"/>
                    </w:rPr>
                    <w:t>Attend job club</w:t>
                  </w:r>
                </w:p>
                <w:p w:rsidR="00A65608" w:rsidRPr="00DF2899" w:rsidRDefault="00A65608" w:rsidP="00A65608">
                  <w:pPr>
                    <w:numPr>
                      <w:ilvl w:val="1"/>
                      <w:numId w:val="15"/>
                    </w:numPr>
                    <w:rPr>
                      <w:rFonts w:ascii="Times New Roman" w:hAnsi="Times New Roman"/>
                      <w:sz w:val="18"/>
                      <w:szCs w:val="18"/>
                    </w:rPr>
                  </w:pPr>
                  <w:r w:rsidRPr="00DF2899">
                    <w:rPr>
                      <w:rFonts w:ascii="Times New Roman" w:hAnsi="Times New Roman"/>
                      <w:sz w:val="18"/>
                      <w:szCs w:val="18"/>
                    </w:rPr>
                    <w:t>Attend Job fairs &amp; onsite recruitments</w:t>
                  </w:r>
                </w:p>
                <w:p w:rsidR="00A65608" w:rsidRPr="00DF2899" w:rsidRDefault="00A65608" w:rsidP="007D1200">
                  <w:pPr>
                    <w:ind w:left="558"/>
                    <w:rPr>
                      <w:rFonts w:ascii="Times New Roman" w:hAnsi="Times New Roman"/>
                      <w:sz w:val="18"/>
                      <w:szCs w:val="18"/>
                    </w:rPr>
                  </w:pPr>
                </w:p>
              </w:tc>
              <w:tc>
                <w:tcPr>
                  <w:tcW w:w="6467" w:type="dxa"/>
                  <w:tcBorders>
                    <w:bottom w:val="single" w:sz="4" w:space="0" w:color="auto"/>
                  </w:tcBorders>
                </w:tcPr>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Job Developers</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Site Manager</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Business Services</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Support staff</w:t>
                  </w:r>
                </w:p>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Case management</w:t>
                  </w:r>
                </w:p>
              </w:tc>
            </w:tr>
            <w:tr w:rsidR="00A65608" w:rsidRPr="00DF2899" w:rsidTr="007D1200">
              <w:trPr>
                <w:trHeight w:val="3680"/>
              </w:trPr>
              <w:tc>
                <w:tcPr>
                  <w:tcW w:w="1525" w:type="dxa"/>
                </w:tcPr>
                <w:p w:rsidR="00A65608" w:rsidRPr="00DF2899" w:rsidRDefault="00A65608" w:rsidP="00A65608">
                  <w:pPr>
                    <w:rPr>
                      <w:rFonts w:ascii="Times New Roman" w:hAnsi="Times New Roman"/>
                      <w:b/>
                      <w:sz w:val="18"/>
                      <w:szCs w:val="18"/>
                    </w:rPr>
                  </w:pPr>
                  <w:r w:rsidRPr="00DF2899">
                    <w:rPr>
                      <w:rFonts w:ascii="Times New Roman" w:hAnsi="Times New Roman"/>
                      <w:b/>
                      <w:sz w:val="18"/>
                      <w:szCs w:val="18"/>
                    </w:rPr>
                    <w:lastRenderedPageBreak/>
                    <w:t xml:space="preserve">Goal 2:  </w:t>
                  </w:r>
                  <w:r>
                    <w:rPr>
                      <w:rFonts w:ascii="Times New Roman" w:hAnsi="Times New Roman"/>
                      <w:b/>
                      <w:sz w:val="18"/>
                      <w:szCs w:val="18"/>
                    </w:rPr>
                    <w:t>Deve</w:t>
                  </w:r>
                  <w:r w:rsidRPr="00DF2899">
                    <w:rPr>
                      <w:rFonts w:ascii="Times New Roman" w:hAnsi="Times New Roman"/>
                      <w:b/>
                      <w:sz w:val="18"/>
                      <w:szCs w:val="18"/>
                    </w:rPr>
                    <w:t>lo</w:t>
                  </w:r>
                  <w:r>
                    <w:rPr>
                      <w:rFonts w:ascii="Times New Roman" w:hAnsi="Times New Roman"/>
                      <w:b/>
                      <w:sz w:val="18"/>
                      <w:szCs w:val="18"/>
                    </w:rPr>
                    <w:t>p</w:t>
                  </w:r>
                  <w:r w:rsidRPr="00DF2899">
                    <w:rPr>
                      <w:rFonts w:ascii="Times New Roman" w:hAnsi="Times New Roman"/>
                      <w:b/>
                      <w:sz w:val="18"/>
                      <w:szCs w:val="18"/>
                    </w:rPr>
                    <w:t xml:space="preserve"> </w:t>
                  </w:r>
                  <w:r>
                    <w:rPr>
                      <w:rFonts w:ascii="Times New Roman" w:hAnsi="Times New Roman"/>
                      <w:b/>
                      <w:sz w:val="18"/>
                      <w:szCs w:val="18"/>
                    </w:rPr>
                    <w:t>diversified funding strategy</w:t>
                  </w:r>
                </w:p>
              </w:tc>
              <w:tc>
                <w:tcPr>
                  <w:tcW w:w="2790" w:type="dxa"/>
                </w:tcPr>
                <w:p w:rsidR="00A65608" w:rsidRPr="00DF2899" w:rsidRDefault="00A65608" w:rsidP="00A65608">
                  <w:pPr>
                    <w:numPr>
                      <w:ilvl w:val="0"/>
                      <w:numId w:val="15"/>
                    </w:numPr>
                    <w:rPr>
                      <w:rFonts w:ascii="Times New Roman" w:hAnsi="Times New Roman"/>
                      <w:sz w:val="18"/>
                      <w:szCs w:val="18"/>
                    </w:rPr>
                  </w:pPr>
                  <w:r>
                    <w:rPr>
                      <w:rFonts w:ascii="Times New Roman" w:hAnsi="Times New Roman"/>
                      <w:sz w:val="18"/>
                      <w:szCs w:val="18"/>
                    </w:rPr>
                    <w:t>Identify new funding possibilities</w:t>
                  </w:r>
                </w:p>
                <w:p w:rsidR="00A65608" w:rsidRPr="00DF2899" w:rsidRDefault="00A65608" w:rsidP="00A65608">
                  <w:pPr>
                    <w:numPr>
                      <w:ilvl w:val="0"/>
                      <w:numId w:val="15"/>
                    </w:numPr>
                    <w:rPr>
                      <w:rFonts w:ascii="Times New Roman" w:hAnsi="Times New Roman"/>
                      <w:sz w:val="18"/>
                      <w:szCs w:val="18"/>
                    </w:rPr>
                  </w:pPr>
                  <w:r>
                    <w:rPr>
                      <w:rFonts w:ascii="Times New Roman" w:hAnsi="Times New Roman"/>
                      <w:sz w:val="18"/>
                      <w:szCs w:val="18"/>
                    </w:rPr>
                    <w:t>Partner with COA programs i.e. JDIF funded program, ATLAS, Violence Prevention Initiative, etc.</w:t>
                  </w:r>
                </w:p>
                <w:p w:rsidR="00A65608"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 xml:space="preserve"> </w:t>
                  </w:r>
                  <w:r>
                    <w:rPr>
                      <w:rFonts w:ascii="Times New Roman" w:hAnsi="Times New Roman"/>
                      <w:sz w:val="18"/>
                      <w:szCs w:val="18"/>
                    </w:rPr>
                    <w:t>Seek direct support from private sector</w:t>
                  </w:r>
                </w:p>
                <w:p w:rsidR="004F2FFE" w:rsidRPr="00DF2899" w:rsidRDefault="004F2FFE" w:rsidP="00A65608">
                  <w:pPr>
                    <w:numPr>
                      <w:ilvl w:val="0"/>
                      <w:numId w:val="15"/>
                    </w:numPr>
                    <w:rPr>
                      <w:rFonts w:ascii="Times New Roman" w:hAnsi="Times New Roman"/>
                      <w:sz w:val="18"/>
                      <w:szCs w:val="18"/>
                    </w:rPr>
                  </w:pPr>
                  <w:r>
                    <w:rPr>
                      <w:rFonts w:ascii="Times New Roman" w:hAnsi="Times New Roman"/>
                      <w:sz w:val="18"/>
                      <w:szCs w:val="18"/>
                    </w:rPr>
                    <w:t>Work with partners across Peralta to assist with job development / placement needs on a contract basis</w:t>
                  </w:r>
                </w:p>
              </w:tc>
              <w:tc>
                <w:tcPr>
                  <w:tcW w:w="3690" w:type="dxa"/>
                </w:tcPr>
                <w:p w:rsidR="00A65608" w:rsidRPr="00DF2899" w:rsidRDefault="00A65608" w:rsidP="00A65608">
                  <w:pPr>
                    <w:numPr>
                      <w:ilvl w:val="0"/>
                      <w:numId w:val="15"/>
                    </w:numPr>
                    <w:rPr>
                      <w:rFonts w:ascii="Times New Roman" w:hAnsi="Times New Roman"/>
                      <w:sz w:val="18"/>
                      <w:szCs w:val="18"/>
                    </w:rPr>
                  </w:pPr>
                  <w:r>
                    <w:rPr>
                      <w:rFonts w:ascii="Times New Roman" w:hAnsi="Times New Roman"/>
                      <w:sz w:val="18"/>
                      <w:szCs w:val="18"/>
                    </w:rPr>
                    <w:t>Research funding opportunities; respond to relevant RFPs</w:t>
                  </w:r>
                </w:p>
                <w:p w:rsidR="00A65608" w:rsidRPr="004F2FFE" w:rsidRDefault="00A65608" w:rsidP="00A65608">
                  <w:pPr>
                    <w:numPr>
                      <w:ilvl w:val="0"/>
                      <w:numId w:val="15"/>
                    </w:numPr>
                    <w:rPr>
                      <w:rFonts w:ascii="Times New Roman" w:hAnsi="Times New Roman"/>
                      <w:sz w:val="18"/>
                      <w:szCs w:val="18"/>
                    </w:rPr>
                  </w:pPr>
                  <w:r w:rsidRPr="004F2FFE">
                    <w:rPr>
                      <w:rFonts w:ascii="Times New Roman" w:hAnsi="Times New Roman"/>
                      <w:sz w:val="18"/>
                      <w:szCs w:val="18"/>
                    </w:rPr>
                    <w:t xml:space="preserve">Seek higher level /stronger support across COA </w:t>
                  </w:r>
                  <w:r w:rsidR="004F2FFE" w:rsidRPr="004F2FFE">
                    <w:rPr>
                      <w:rFonts w:ascii="Times New Roman" w:hAnsi="Times New Roman"/>
                      <w:sz w:val="18"/>
                      <w:szCs w:val="18"/>
                    </w:rPr>
                    <w:t xml:space="preserve">in order to facilitate stronger collaboration with CTE programs in new program dev. </w:t>
                  </w:r>
                  <w:r w:rsidR="004F2FFE">
                    <w:rPr>
                      <w:rFonts w:ascii="Times New Roman" w:hAnsi="Times New Roman"/>
                      <w:sz w:val="18"/>
                      <w:szCs w:val="18"/>
                    </w:rPr>
                    <w:t>a</w:t>
                  </w:r>
                  <w:r w:rsidR="004F2FFE" w:rsidRPr="004F2FFE">
                    <w:rPr>
                      <w:rFonts w:ascii="Times New Roman" w:hAnsi="Times New Roman"/>
                      <w:sz w:val="18"/>
                      <w:szCs w:val="18"/>
                    </w:rPr>
                    <w:t xml:space="preserve">nd /or resource sharing. </w:t>
                  </w:r>
                </w:p>
                <w:p w:rsidR="00A65608" w:rsidRDefault="004F2FFE" w:rsidP="00A65608">
                  <w:pPr>
                    <w:numPr>
                      <w:ilvl w:val="0"/>
                      <w:numId w:val="15"/>
                    </w:numPr>
                    <w:rPr>
                      <w:rFonts w:ascii="Times New Roman" w:hAnsi="Times New Roman"/>
                      <w:sz w:val="18"/>
                      <w:szCs w:val="18"/>
                    </w:rPr>
                  </w:pPr>
                  <w:r>
                    <w:rPr>
                      <w:rFonts w:ascii="Times New Roman" w:hAnsi="Times New Roman"/>
                      <w:sz w:val="18"/>
                      <w:szCs w:val="18"/>
                    </w:rPr>
                    <w:t>Work with advisory council to identify possible business financial support</w:t>
                  </w:r>
                </w:p>
                <w:p w:rsidR="004F2FFE" w:rsidRPr="00DF2899" w:rsidRDefault="004F2FFE" w:rsidP="00A65608">
                  <w:pPr>
                    <w:numPr>
                      <w:ilvl w:val="0"/>
                      <w:numId w:val="15"/>
                    </w:numPr>
                    <w:rPr>
                      <w:rFonts w:ascii="Times New Roman" w:hAnsi="Times New Roman"/>
                      <w:sz w:val="18"/>
                      <w:szCs w:val="18"/>
                    </w:rPr>
                  </w:pPr>
                  <w:r>
                    <w:rPr>
                      <w:rFonts w:ascii="Times New Roman" w:hAnsi="Times New Roman"/>
                      <w:sz w:val="18"/>
                      <w:szCs w:val="18"/>
                    </w:rPr>
                    <w:t>Work with District CTE coordinator to identify possible linkages</w:t>
                  </w:r>
                </w:p>
              </w:tc>
              <w:tc>
                <w:tcPr>
                  <w:tcW w:w="6467" w:type="dxa"/>
                </w:tcPr>
                <w:p w:rsidR="00A65608" w:rsidRPr="00DF2899" w:rsidRDefault="00A65608" w:rsidP="00A65608">
                  <w:pPr>
                    <w:numPr>
                      <w:ilvl w:val="0"/>
                      <w:numId w:val="15"/>
                    </w:numPr>
                    <w:rPr>
                      <w:rFonts w:ascii="Times New Roman" w:hAnsi="Times New Roman"/>
                      <w:sz w:val="18"/>
                      <w:szCs w:val="18"/>
                    </w:rPr>
                  </w:pPr>
                  <w:r w:rsidRPr="00DF2899">
                    <w:rPr>
                      <w:rFonts w:ascii="Times New Roman" w:hAnsi="Times New Roman"/>
                      <w:sz w:val="18"/>
                      <w:szCs w:val="18"/>
                    </w:rPr>
                    <w:t>Site Manager</w:t>
                  </w:r>
                </w:p>
                <w:p w:rsidR="00A65608" w:rsidRPr="00DF2899" w:rsidRDefault="00A65608" w:rsidP="00A65608">
                  <w:pPr>
                    <w:numPr>
                      <w:ilvl w:val="0"/>
                      <w:numId w:val="15"/>
                    </w:numPr>
                    <w:rPr>
                      <w:rFonts w:ascii="Times New Roman" w:hAnsi="Times New Roman"/>
                      <w:sz w:val="18"/>
                      <w:szCs w:val="18"/>
                    </w:rPr>
                  </w:pPr>
                  <w:r>
                    <w:rPr>
                      <w:rFonts w:ascii="Times New Roman" w:hAnsi="Times New Roman"/>
                      <w:sz w:val="18"/>
                      <w:szCs w:val="18"/>
                    </w:rPr>
                    <w:t>Case Mgr.</w:t>
                  </w:r>
                </w:p>
                <w:p w:rsidR="00A65608" w:rsidRDefault="00A65608" w:rsidP="00A65608">
                  <w:pPr>
                    <w:numPr>
                      <w:ilvl w:val="0"/>
                      <w:numId w:val="15"/>
                    </w:numPr>
                    <w:rPr>
                      <w:rFonts w:ascii="Times New Roman" w:hAnsi="Times New Roman"/>
                      <w:sz w:val="18"/>
                      <w:szCs w:val="18"/>
                    </w:rPr>
                  </w:pPr>
                  <w:r>
                    <w:rPr>
                      <w:rFonts w:ascii="Times New Roman" w:hAnsi="Times New Roman"/>
                      <w:sz w:val="18"/>
                      <w:szCs w:val="18"/>
                    </w:rPr>
                    <w:t>Job developer</w:t>
                  </w:r>
                </w:p>
                <w:p w:rsidR="00A65608" w:rsidRPr="00DF2899" w:rsidRDefault="00A65608" w:rsidP="00A65608">
                  <w:pPr>
                    <w:numPr>
                      <w:ilvl w:val="0"/>
                      <w:numId w:val="15"/>
                    </w:numPr>
                    <w:rPr>
                      <w:rFonts w:ascii="Times New Roman" w:hAnsi="Times New Roman"/>
                      <w:sz w:val="18"/>
                      <w:szCs w:val="18"/>
                    </w:rPr>
                  </w:pPr>
                </w:p>
                <w:p w:rsidR="00A65608" w:rsidRPr="00DF2899" w:rsidRDefault="00A65608" w:rsidP="007D1200">
                  <w:pPr>
                    <w:ind w:left="558"/>
                    <w:rPr>
                      <w:rFonts w:ascii="Times New Roman" w:hAnsi="Times New Roman"/>
                      <w:sz w:val="18"/>
                      <w:szCs w:val="18"/>
                    </w:rPr>
                  </w:pPr>
                </w:p>
              </w:tc>
            </w:tr>
          </w:tbl>
          <w:p w:rsidR="00A65608" w:rsidRDefault="00A65608" w:rsidP="009A0BCC">
            <w:pPr>
              <w:spacing w:before="120"/>
              <w:ind w:left="360" w:right="360"/>
              <w:rPr>
                <w:b/>
                <w:sz w:val="22"/>
                <w:szCs w:val="22"/>
              </w:rPr>
            </w:pPr>
          </w:p>
          <w:p w:rsidR="00A65608" w:rsidRDefault="00A65608" w:rsidP="009A0BCC">
            <w:pPr>
              <w:spacing w:before="120"/>
              <w:ind w:left="360" w:right="360"/>
              <w:rPr>
                <w:b/>
                <w:sz w:val="22"/>
                <w:szCs w:val="22"/>
              </w:rPr>
            </w:pPr>
          </w:p>
          <w:p w:rsidR="00A65608" w:rsidRDefault="00A65608" w:rsidP="009A0BCC">
            <w:pPr>
              <w:spacing w:before="120"/>
              <w:ind w:left="360" w:right="360"/>
              <w:rPr>
                <w:b/>
                <w:sz w:val="22"/>
                <w:szCs w:val="22"/>
              </w:rPr>
            </w:pPr>
          </w:p>
          <w:p w:rsidR="00A65608" w:rsidRDefault="00A65608" w:rsidP="009A0BCC">
            <w:pPr>
              <w:spacing w:before="120"/>
              <w:ind w:left="360" w:right="360"/>
              <w:rPr>
                <w:b/>
                <w:sz w:val="22"/>
                <w:szCs w:val="22"/>
              </w:rPr>
            </w:pPr>
          </w:p>
          <w:p w:rsidR="009A0BCC" w:rsidRPr="00D70CA5" w:rsidRDefault="009A0BCC" w:rsidP="009A0BCC">
            <w:pPr>
              <w:spacing w:before="120"/>
              <w:ind w:left="360" w:right="360"/>
              <w:rPr>
                <w:sz w:val="22"/>
                <w:szCs w:val="22"/>
              </w:rPr>
            </w:pPr>
            <w:r w:rsidRPr="00D70CA5">
              <w:rPr>
                <w:b/>
                <w:sz w:val="22"/>
                <w:szCs w:val="22"/>
              </w:rPr>
              <w:t>Strengths:</w:t>
            </w:r>
            <w:r w:rsidRPr="00D70CA5">
              <w:rPr>
                <w:sz w:val="22"/>
                <w:szCs w:val="22"/>
              </w:rPr>
              <w:t xml:space="preserve"> Status as a certified One Stop Career Center with linkages to the community, including local business community, community members and community-based organizations.</w:t>
            </w:r>
          </w:p>
          <w:p w:rsidR="009A0BCC" w:rsidRPr="00D70CA5" w:rsidRDefault="009A0BCC" w:rsidP="009A0BCC">
            <w:pPr>
              <w:ind w:left="360" w:right="360"/>
              <w:rPr>
                <w:sz w:val="22"/>
                <w:szCs w:val="22"/>
              </w:rPr>
            </w:pPr>
          </w:p>
          <w:p w:rsidR="009A0BCC" w:rsidRPr="00D70CA5" w:rsidRDefault="009A0BCC" w:rsidP="009A0BCC">
            <w:pPr>
              <w:ind w:left="360" w:right="360"/>
              <w:rPr>
                <w:sz w:val="22"/>
                <w:szCs w:val="22"/>
              </w:rPr>
            </w:pPr>
            <w:r w:rsidRPr="00D70CA5">
              <w:rPr>
                <w:b/>
                <w:sz w:val="22"/>
                <w:szCs w:val="22"/>
              </w:rPr>
              <w:t>Weaknesses:</w:t>
            </w:r>
            <w:r w:rsidRPr="00D70CA5">
              <w:rPr>
                <w:sz w:val="22"/>
                <w:szCs w:val="22"/>
              </w:rPr>
              <w:t xml:space="preserve"> Reliance on WIA funding, which fluctuates from year to year; minimal </w:t>
            </w:r>
            <w:r w:rsidR="004F2FFE">
              <w:rPr>
                <w:sz w:val="22"/>
                <w:szCs w:val="22"/>
              </w:rPr>
              <w:t xml:space="preserve">(if any) </w:t>
            </w:r>
            <w:r w:rsidRPr="00D70CA5">
              <w:rPr>
                <w:sz w:val="22"/>
                <w:szCs w:val="22"/>
              </w:rPr>
              <w:t>college funding.</w:t>
            </w:r>
          </w:p>
          <w:p w:rsidR="009A0BCC" w:rsidRPr="00D70CA5" w:rsidRDefault="009A0BCC" w:rsidP="009A0BCC">
            <w:pPr>
              <w:ind w:left="360" w:right="360"/>
              <w:rPr>
                <w:sz w:val="22"/>
                <w:szCs w:val="22"/>
              </w:rPr>
            </w:pPr>
          </w:p>
          <w:p w:rsidR="009A0BCC" w:rsidRPr="00D70CA5" w:rsidRDefault="009A0BCC" w:rsidP="009A0BCC">
            <w:pPr>
              <w:pStyle w:val="Header"/>
              <w:tabs>
                <w:tab w:val="clear" w:pos="4320"/>
                <w:tab w:val="clear" w:pos="8640"/>
              </w:tabs>
              <w:ind w:left="360" w:right="360"/>
              <w:rPr>
                <w:sz w:val="22"/>
                <w:szCs w:val="22"/>
              </w:rPr>
            </w:pPr>
            <w:r w:rsidRPr="00D70CA5">
              <w:rPr>
                <w:b/>
                <w:sz w:val="22"/>
                <w:szCs w:val="22"/>
              </w:rPr>
              <w:t>Opportunities:</w:t>
            </w:r>
            <w:r w:rsidRPr="00D70CA5">
              <w:rPr>
                <w:sz w:val="22"/>
                <w:szCs w:val="22"/>
              </w:rPr>
              <w:t xml:space="preserve"> The Alameda One Stop could be a major partner in the college and district’s wo</w:t>
            </w:r>
            <w:r w:rsidR="00763A31">
              <w:rPr>
                <w:sz w:val="22"/>
                <w:szCs w:val="22"/>
              </w:rPr>
              <w:t xml:space="preserve">rkforce development initiatives. </w:t>
            </w:r>
          </w:p>
          <w:p w:rsidR="009A0BCC" w:rsidRPr="00D70CA5" w:rsidRDefault="009A0BCC" w:rsidP="009A0BCC">
            <w:pPr>
              <w:pStyle w:val="Header"/>
              <w:tabs>
                <w:tab w:val="clear" w:pos="4320"/>
                <w:tab w:val="clear" w:pos="8640"/>
              </w:tabs>
              <w:ind w:left="360" w:right="360"/>
              <w:rPr>
                <w:sz w:val="22"/>
                <w:szCs w:val="22"/>
              </w:rPr>
            </w:pPr>
          </w:p>
          <w:p w:rsidR="009A0BCC" w:rsidRPr="00D70CA5" w:rsidRDefault="009A0BCC" w:rsidP="009A0BCC">
            <w:pPr>
              <w:pStyle w:val="Header"/>
              <w:tabs>
                <w:tab w:val="clear" w:pos="4320"/>
                <w:tab w:val="clear" w:pos="8640"/>
              </w:tabs>
              <w:ind w:left="360" w:right="360"/>
              <w:rPr>
                <w:sz w:val="22"/>
                <w:szCs w:val="22"/>
              </w:rPr>
            </w:pPr>
            <w:r w:rsidRPr="00D70CA5">
              <w:rPr>
                <w:b/>
                <w:sz w:val="22"/>
                <w:szCs w:val="22"/>
              </w:rPr>
              <w:t>Limitations:</w:t>
            </w:r>
            <w:r w:rsidRPr="00D70CA5">
              <w:rPr>
                <w:sz w:val="22"/>
                <w:szCs w:val="22"/>
              </w:rPr>
              <w:t xml:space="preserve"> The One Stop has tremendous potential afforded by its connection to the college and community; however, its potential will go unrealized without a major infusion of funds from the college, grants, city, etc.</w:t>
            </w:r>
          </w:p>
          <w:p w:rsidR="009A0BCC" w:rsidRDefault="009A0BCC" w:rsidP="009A0BCC"/>
          <w:p w:rsidR="009A0BCC" w:rsidRPr="00610979" w:rsidRDefault="009A0BCC" w:rsidP="009A0BCC"/>
          <w:p w:rsidR="000A1B5F" w:rsidRPr="008A15B5" w:rsidRDefault="00EE6356" w:rsidP="00A234E6">
            <w:pPr>
              <w:pStyle w:val="ListBullet"/>
              <w:numPr>
                <w:ilvl w:val="0"/>
                <w:numId w:val="0"/>
              </w:numPr>
              <w:ind w:left="360" w:hanging="36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sidR="00296DD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bookmarkEnd w:id="7"/>
            <w:r w:rsidR="000A1B5F">
              <w:rPr>
                <w:rFonts w:ascii="Arial" w:hAnsi="Arial" w:cs="Arial"/>
                <w:noProof/>
                <w:sz w:val="20"/>
                <w:szCs w:val="20"/>
              </w:rPr>
              <w:t xml:space="preserve">     </w:t>
            </w:r>
          </w:p>
        </w:tc>
      </w:tr>
    </w:tbl>
    <w:p w:rsidR="000A1B5F" w:rsidRDefault="000A1B5F"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0A1B5F" w:rsidRPr="00D6188C" w:rsidTr="008A15B5">
        <w:trPr>
          <w:trHeight w:val="288"/>
          <w:tblCellSpacing w:w="20" w:type="dxa"/>
        </w:trPr>
        <w:tc>
          <w:tcPr>
            <w:tcW w:w="9841" w:type="dxa"/>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lastRenderedPageBreak/>
              <w:t>Needs</w:t>
            </w:r>
          </w:p>
        </w:tc>
      </w:tr>
      <w:tr w:rsidR="000A1B5F" w:rsidRPr="008A15B5" w:rsidTr="008A15B5">
        <w:trPr>
          <w:trHeight w:val="288"/>
          <w:tblCellSpacing w:w="20" w:type="dxa"/>
        </w:trPr>
        <w:tc>
          <w:tcPr>
            <w:tcW w:w="9841" w:type="dxa"/>
            <w:shd w:val="clear" w:color="auto" w:fill="auto"/>
          </w:tcPr>
          <w:p w:rsidR="000A1B5F" w:rsidRPr="008A15B5" w:rsidRDefault="000A1B5F" w:rsidP="00A62E52">
            <w:pPr>
              <w:keepNext/>
              <w:keepLines/>
              <w:ind w:left="360"/>
              <w:rPr>
                <w:rFonts w:cs="Arial"/>
                <w:sz w:val="20"/>
                <w:szCs w:val="20"/>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p w:rsidR="00C156D2" w:rsidRDefault="00C156D2" w:rsidP="00C156D2">
            <w:pPr>
              <w:pStyle w:val="ListBullet"/>
              <w:keepNext/>
              <w:keepLines/>
              <w:numPr>
                <w:ilvl w:val="0"/>
                <w:numId w:val="0"/>
              </w:numPr>
              <w:ind w:left="360" w:hanging="360"/>
              <w:rPr>
                <w:rFonts w:ascii="Arial" w:hAnsi="Arial" w:cs="Arial"/>
                <w:noProof/>
                <w:sz w:val="20"/>
                <w:szCs w:val="20"/>
              </w:rPr>
            </w:pPr>
            <w:r w:rsidRPr="00C156D2">
              <w:rPr>
                <w:rFonts w:ascii="Arial" w:hAnsi="Arial" w:cs="Arial"/>
                <w:sz w:val="20"/>
                <w:szCs w:val="20"/>
              </w:rPr>
              <w:t xml:space="preserve">Currently all equipment, material, and supply needs are incorporated into our annual budget </w:t>
            </w:r>
            <w:r w:rsidRPr="00C156D2">
              <w:rPr>
                <w:rFonts w:ascii="Arial" w:hAnsi="Arial" w:cs="Arial"/>
                <w:noProof/>
                <w:sz w:val="20"/>
                <w:szCs w:val="20"/>
              </w:rPr>
              <w:t>allocation request to the Alameda County Workforce Invest</w:t>
            </w:r>
            <w:r>
              <w:rPr>
                <w:rFonts w:ascii="Arial" w:hAnsi="Arial" w:cs="Arial"/>
                <w:noProof/>
                <w:sz w:val="20"/>
                <w:szCs w:val="20"/>
              </w:rPr>
              <w:t>ment Board</w:t>
            </w:r>
            <w:r w:rsidRPr="00C156D2">
              <w:rPr>
                <w:rFonts w:ascii="Arial" w:hAnsi="Arial" w:cs="Arial"/>
                <w:noProof/>
                <w:sz w:val="20"/>
                <w:szCs w:val="20"/>
              </w:rPr>
              <w:t xml:space="preserve">.  </w:t>
            </w:r>
            <w:r w:rsidR="008A4D89">
              <w:rPr>
                <w:rFonts w:ascii="Arial" w:hAnsi="Arial" w:cs="Arial"/>
                <w:noProof/>
                <w:sz w:val="20"/>
                <w:szCs w:val="20"/>
              </w:rPr>
              <w:t>These budget line items</w:t>
            </w:r>
            <w:r>
              <w:rPr>
                <w:rFonts w:ascii="Arial" w:hAnsi="Arial" w:cs="Arial"/>
                <w:noProof/>
                <w:sz w:val="20"/>
                <w:szCs w:val="20"/>
              </w:rPr>
              <w:t xml:space="preserve"> are modest and can be covered under existing funding.</w:t>
            </w:r>
          </w:p>
          <w:p w:rsidR="00C156D2" w:rsidRDefault="00C156D2" w:rsidP="00C156D2">
            <w:pPr>
              <w:pStyle w:val="ListBullet"/>
              <w:keepNext/>
              <w:keepLines/>
              <w:numPr>
                <w:ilvl w:val="0"/>
                <w:numId w:val="0"/>
              </w:numPr>
              <w:ind w:left="360" w:hanging="360"/>
              <w:rPr>
                <w:rFonts w:ascii="Arial" w:hAnsi="Arial" w:cs="Arial"/>
                <w:noProof/>
                <w:sz w:val="20"/>
                <w:szCs w:val="20"/>
              </w:rPr>
            </w:pPr>
          </w:p>
          <w:p w:rsidR="000A1B5F" w:rsidRPr="00C156D2" w:rsidRDefault="008A4D89" w:rsidP="008A4D89">
            <w:pPr>
              <w:pStyle w:val="ListBullet"/>
              <w:keepNext/>
              <w:keepLines/>
              <w:numPr>
                <w:ilvl w:val="0"/>
                <w:numId w:val="0"/>
              </w:numPr>
              <w:rPr>
                <w:rFonts w:ascii="Arial" w:hAnsi="Arial" w:cs="Arial"/>
                <w:sz w:val="20"/>
                <w:szCs w:val="20"/>
              </w:rPr>
            </w:pPr>
            <w:r>
              <w:rPr>
                <w:rFonts w:ascii="Arial" w:hAnsi="Arial" w:cs="Arial"/>
                <w:noProof/>
                <w:sz w:val="20"/>
                <w:szCs w:val="20"/>
              </w:rPr>
              <w:t>It is anticipated</w:t>
            </w:r>
            <w:r w:rsidR="00C156D2" w:rsidRPr="00C156D2">
              <w:rPr>
                <w:rFonts w:ascii="Arial" w:hAnsi="Arial" w:cs="Arial"/>
                <w:noProof/>
                <w:sz w:val="20"/>
                <w:szCs w:val="20"/>
              </w:rPr>
              <w:t xml:space="preserve"> however, that </w:t>
            </w:r>
            <w:r>
              <w:rPr>
                <w:rFonts w:ascii="Arial" w:hAnsi="Arial" w:cs="Arial"/>
                <w:noProof/>
                <w:sz w:val="20"/>
                <w:szCs w:val="20"/>
              </w:rPr>
              <w:t>desktop computers for staff (8) as well as resouce room computers for clients (7) will need to be replaced</w:t>
            </w:r>
            <w:r w:rsidR="000A1B5F" w:rsidRPr="00C156D2">
              <w:rPr>
                <w:rFonts w:ascii="Arial" w:hAnsi="Arial" w:cs="Arial"/>
                <w:noProof/>
                <w:sz w:val="20"/>
                <w:szCs w:val="20"/>
              </w:rPr>
              <w:t xml:space="preserve">  </w:t>
            </w:r>
            <w:r>
              <w:rPr>
                <w:rFonts w:ascii="Arial" w:hAnsi="Arial" w:cs="Arial"/>
                <w:noProof/>
                <w:sz w:val="20"/>
                <w:szCs w:val="20"/>
              </w:rPr>
              <w:t>over the next two years:  resouce room computers are approximately 6 years old;</w:t>
            </w:r>
            <w:r w:rsidR="000A1B5F" w:rsidRPr="00C156D2">
              <w:rPr>
                <w:rFonts w:ascii="Arial" w:hAnsi="Arial" w:cs="Arial"/>
                <w:noProof/>
                <w:sz w:val="20"/>
                <w:szCs w:val="20"/>
              </w:rPr>
              <w:t xml:space="preserve">  </w:t>
            </w:r>
            <w:r>
              <w:rPr>
                <w:rFonts w:ascii="Arial" w:hAnsi="Arial" w:cs="Arial"/>
                <w:noProof/>
                <w:sz w:val="20"/>
                <w:szCs w:val="20"/>
              </w:rPr>
              <w:t>2 staff computers 6+ years old; 4 staff computers are 4years old; 2 staff computers are 3 years old.  It is unclear where the financial  resources will come from for these necessary technology replacements.</w:t>
            </w:r>
          </w:p>
        </w:tc>
      </w:tr>
      <w:tr w:rsidR="000A1B5F" w:rsidRPr="008A15B5" w:rsidTr="008A15B5">
        <w:tblPrEx>
          <w:tblLook w:val="04A0"/>
        </w:tblPrEx>
        <w:trPr>
          <w:trHeight w:val="288"/>
          <w:tblCellSpacing w:w="20" w:type="dxa"/>
        </w:trPr>
        <w:tc>
          <w:tcPr>
            <w:tcW w:w="9841" w:type="dxa"/>
            <w:shd w:val="clear" w:color="auto" w:fill="auto"/>
          </w:tcPr>
          <w:p w:rsidR="000A1B5F" w:rsidRPr="008A15B5" w:rsidRDefault="000A1B5F" w:rsidP="00A62E52">
            <w:pPr>
              <w:keepNext/>
              <w:keepLines/>
              <w:ind w:left="360"/>
              <w:rPr>
                <w:rFonts w:cs="Arial"/>
                <w:sz w:val="20"/>
                <w:szCs w:val="20"/>
              </w:rPr>
            </w:pPr>
            <w:r w:rsidRPr="008A15B5">
              <w:rPr>
                <w:sz w:val="20"/>
                <w:szCs w:val="20"/>
              </w:rPr>
              <w:t xml:space="preserve">Please describe any </w:t>
            </w:r>
            <w:r w:rsidRPr="008A15B5">
              <w:rPr>
                <w:b/>
                <w:sz w:val="20"/>
                <w:szCs w:val="20"/>
              </w:rPr>
              <w:t>classified/student assistant</w:t>
            </w:r>
            <w:r w:rsidRPr="008A15B5">
              <w:rPr>
                <w:sz w:val="20"/>
                <w:szCs w:val="20"/>
              </w:rPr>
              <w:t xml:space="preserve"> needs</w:t>
            </w:r>
            <w:r w:rsidRPr="008A15B5">
              <w:rPr>
                <w:rFonts w:cs="Arial"/>
                <w:sz w:val="20"/>
                <w:szCs w:val="20"/>
              </w:rPr>
              <w:t>.</w:t>
            </w:r>
          </w:p>
          <w:p w:rsidR="000A1B5F" w:rsidRDefault="003612FF" w:rsidP="00D03130">
            <w:pPr>
              <w:pStyle w:val="ListBullet"/>
              <w:keepNext/>
              <w:keepLines/>
              <w:numPr>
                <w:ilvl w:val="0"/>
                <w:numId w:val="0"/>
              </w:numPr>
              <w:ind w:left="360" w:hanging="360"/>
              <w:rPr>
                <w:rFonts w:ascii="Arial" w:hAnsi="Arial" w:cs="Arial"/>
                <w:noProof/>
                <w:sz w:val="20"/>
                <w:szCs w:val="20"/>
              </w:rPr>
            </w:pPr>
            <w:r>
              <w:rPr>
                <w:rFonts w:ascii="Arial" w:hAnsi="Arial" w:cs="Arial"/>
                <w:sz w:val="20"/>
                <w:szCs w:val="20"/>
              </w:rPr>
              <w:t xml:space="preserve">Currently the Center  has only two full-time and three part time staff—all funded through a contract with the Alameda County Workforce Investment Board (ACWIB).  Due to </w:t>
            </w:r>
            <w:r w:rsidR="00D03130">
              <w:rPr>
                <w:rFonts w:ascii="Arial" w:hAnsi="Arial" w:cs="Arial"/>
                <w:sz w:val="20"/>
                <w:szCs w:val="20"/>
              </w:rPr>
              <w:t>reductions</w:t>
            </w:r>
            <w:r>
              <w:rPr>
                <w:rFonts w:ascii="Arial" w:hAnsi="Arial" w:cs="Arial"/>
                <w:sz w:val="20"/>
                <w:szCs w:val="20"/>
              </w:rPr>
              <w:t xml:space="preserve"> in the </w:t>
            </w:r>
            <w:r w:rsidR="00D03130">
              <w:rPr>
                <w:rFonts w:ascii="Arial" w:hAnsi="Arial" w:cs="Arial"/>
                <w:sz w:val="20"/>
                <w:szCs w:val="20"/>
              </w:rPr>
              <w:t xml:space="preserve">annual allocation, increased </w:t>
            </w:r>
            <w:r w:rsidR="000A1B5F">
              <w:rPr>
                <w:rFonts w:ascii="Arial" w:hAnsi="Arial" w:cs="Arial"/>
                <w:noProof/>
                <w:sz w:val="20"/>
                <w:szCs w:val="20"/>
              </w:rPr>
              <w:t xml:space="preserve">  </w:t>
            </w:r>
            <w:r w:rsidR="00D03130">
              <w:rPr>
                <w:rFonts w:ascii="Arial" w:hAnsi="Arial" w:cs="Arial"/>
                <w:noProof/>
                <w:sz w:val="20"/>
                <w:szCs w:val="20"/>
              </w:rPr>
              <w:t xml:space="preserve">costs of benefits, and the absence of prior year stimulus </w:t>
            </w:r>
            <w:r w:rsidR="00D400C7">
              <w:rPr>
                <w:rFonts w:ascii="Arial" w:hAnsi="Arial" w:cs="Arial"/>
                <w:noProof/>
                <w:sz w:val="20"/>
                <w:szCs w:val="20"/>
              </w:rPr>
              <w:t xml:space="preserve">(ARRA) </w:t>
            </w:r>
            <w:r w:rsidR="00D03130">
              <w:rPr>
                <w:rFonts w:ascii="Arial" w:hAnsi="Arial" w:cs="Arial"/>
                <w:noProof/>
                <w:sz w:val="20"/>
                <w:szCs w:val="20"/>
              </w:rPr>
              <w:t>funding, the Center has been forced to scale back on those services—especially vocational counseling, job development,</w:t>
            </w:r>
            <w:r w:rsidR="000A1B5F">
              <w:rPr>
                <w:rFonts w:ascii="Arial" w:hAnsi="Arial" w:cs="Arial"/>
                <w:noProof/>
                <w:sz w:val="20"/>
                <w:szCs w:val="20"/>
              </w:rPr>
              <w:t xml:space="preserve">  </w:t>
            </w:r>
            <w:r w:rsidR="00D03130">
              <w:rPr>
                <w:rFonts w:ascii="Arial" w:hAnsi="Arial" w:cs="Arial"/>
                <w:noProof/>
                <w:sz w:val="20"/>
                <w:szCs w:val="20"/>
              </w:rPr>
              <w:t xml:space="preserve">and business services—that the community and student body expects us to provide.  </w:t>
            </w:r>
            <w:r w:rsidR="000A1B5F">
              <w:rPr>
                <w:rFonts w:ascii="Arial" w:hAnsi="Arial" w:cs="Arial"/>
                <w:noProof/>
                <w:sz w:val="20"/>
                <w:szCs w:val="20"/>
              </w:rPr>
              <w:t xml:space="preserve"> </w:t>
            </w:r>
            <w:r w:rsidR="00D03130">
              <w:rPr>
                <w:rFonts w:ascii="Arial" w:hAnsi="Arial" w:cs="Arial"/>
                <w:noProof/>
                <w:sz w:val="20"/>
                <w:szCs w:val="20"/>
              </w:rPr>
              <w:t xml:space="preserve">Student assistants </w:t>
            </w:r>
            <w:r w:rsidR="00D400C7">
              <w:rPr>
                <w:rFonts w:ascii="Arial" w:hAnsi="Arial" w:cs="Arial"/>
                <w:noProof/>
                <w:sz w:val="20"/>
                <w:szCs w:val="20"/>
              </w:rPr>
              <w:t>may be able to</w:t>
            </w:r>
            <w:r w:rsidR="00D03130">
              <w:rPr>
                <w:rFonts w:ascii="Arial" w:hAnsi="Arial" w:cs="Arial"/>
                <w:noProof/>
                <w:sz w:val="20"/>
                <w:szCs w:val="20"/>
              </w:rPr>
              <w:t xml:space="preserve"> provide some adminis</w:t>
            </w:r>
            <w:r w:rsidR="00D400C7">
              <w:rPr>
                <w:rFonts w:ascii="Arial" w:hAnsi="Arial" w:cs="Arial"/>
                <w:noProof/>
                <w:sz w:val="20"/>
                <w:szCs w:val="20"/>
              </w:rPr>
              <w:t>trative support for the Center;</w:t>
            </w:r>
            <w:r w:rsidR="00D03130">
              <w:rPr>
                <w:rFonts w:ascii="Arial" w:hAnsi="Arial" w:cs="Arial"/>
                <w:noProof/>
                <w:sz w:val="20"/>
                <w:szCs w:val="20"/>
              </w:rPr>
              <w:t xml:space="preserve"> nevertheless, increased funding must be secured if we are to be able </w:t>
            </w:r>
            <w:r w:rsidR="00D400C7">
              <w:rPr>
                <w:rFonts w:ascii="Arial" w:hAnsi="Arial" w:cs="Arial"/>
                <w:noProof/>
                <w:sz w:val="20"/>
                <w:szCs w:val="20"/>
              </w:rPr>
              <w:t>t</w:t>
            </w:r>
            <w:r w:rsidR="00D03130">
              <w:rPr>
                <w:rFonts w:ascii="Arial" w:hAnsi="Arial" w:cs="Arial"/>
                <w:noProof/>
                <w:sz w:val="20"/>
                <w:szCs w:val="20"/>
              </w:rPr>
              <w:t>o</w:t>
            </w:r>
            <w:r w:rsidR="00D400C7">
              <w:rPr>
                <w:rFonts w:ascii="Arial" w:hAnsi="Arial" w:cs="Arial"/>
                <w:noProof/>
                <w:sz w:val="20"/>
                <w:szCs w:val="20"/>
              </w:rPr>
              <w:t xml:space="preserve"> </w:t>
            </w:r>
            <w:r w:rsidR="00D03130">
              <w:rPr>
                <w:rFonts w:ascii="Arial" w:hAnsi="Arial" w:cs="Arial"/>
                <w:noProof/>
                <w:sz w:val="20"/>
                <w:szCs w:val="20"/>
              </w:rPr>
              <w:t>truly serve the needs of the College</w:t>
            </w:r>
            <w:r w:rsidR="00763A31">
              <w:rPr>
                <w:rFonts w:ascii="Arial" w:hAnsi="Arial" w:cs="Arial"/>
                <w:noProof/>
                <w:sz w:val="20"/>
                <w:szCs w:val="20"/>
              </w:rPr>
              <w:t>, business community,</w:t>
            </w:r>
            <w:r w:rsidR="00D03130">
              <w:rPr>
                <w:rFonts w:ascii="Arial" w:hAnsi="Arial" w:cs="Arial"/>
                <w:noProof/>
                <w:sz w:val="20"/>
                <w:szCs w:val="20"/>
              </w:rPr>
              <w:t xml:space="preserve"> and community members.</w:t>
            </w:r>
          </w:p>
          <w:p w:rsidR="00D03130" w:rsidRDefault="00D03130" w:rsidP="00D03130">
            <w:pPr>
              <w:pStyle w:val="ListBullet"/>
              <w:keepNext/>
              <w:keepLines/>
              <w:numPr>
                <w:ilvl w:val="0"/>
                <w:numId w:val="0"/>
              </w:numPr>
              <w:ind w:left="360" w:hanging="360"/>
              <w:rPr>
                <w:rFonts w:ascii="Arial" w:hAnsi="Arial" w:cs="Arial"/>
                <w:noProof/>
                <w:sz w:val="20"/>
                <w:szCs w:val="20"/>
              </w:rPr>
            </w:pPr>
          </w:p>
          <w:p w:rsidR="00D03130" w:rsidRPr="008A15B5" w:rsidRDefault="00D03130" w:rsidP="00D0313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Classified level staff (as well as additional hours given to faculty staff) positions are need in business services and  job development.  Case mangement is currently being provided by mulitple staff members though most one stop career centers do have </w:t>
            </w:r>
            <w:r w:rsidR="00C156D2">
              <w:rPr>
                <w:rFonts w:ascii="Arial" w:hAnsi="Arial" w:cs="Arial"/>
                <w:noProof/>
                <w:sz w:val="20"/>
                <w:szCs w:val="20"/>
              </w:rPr>
              <w:t>designated (and</w:t>
            </w:r>
            <w:r w:rsidR="00D400C7">
              <w:rPr>
                <w:rFonts w:ascii="Arial" w:hAnsi="Arial" w:cs="Arial"/>
                <w:noProof/>
                <w:sz w:val="20"/>
                <w:szCs w:val="20"/>
              </w:rPr>
              <w:t xml:space="preserve"> funded)</w:t>
            </w:r>
            <w:r w:rsidR="00C156D2">
              <w:rPr>
                <w:rFonts w:ascii="Arial" w:hAnsi="Arial" w:cs="Arial"/>
                <w:noProof/>
                <w:sz w:val="20"/>
                <w:szCs w:val="20"/>
              </w:rPr>
              <w:t xml:space="preserve"> case manager positions.</w:t>
            </w:r>
          </w:p>
        </w:tc>
      </w:tr>
      <w:tr w:rsidR="000A1B5F" w:rsidRPr="008A15B5" w:rsidTr="008A15B5">
        <w:tblPrEx>
          <w:tblLook w:val="04A0"/>
        </w:tblPrEx>
        <w:trPr>
          <w:trHeight w:val="288"/>
          <w:tblCellSpacing w:w="20" w:type="dxa"/>
        </w:trPr>
        <w:tc>
          <w:tcPr>
            <w:tcW w:w="9841" w:type="dxa"/>
            <w:shd w:val="clear" w:color="auto" w:fill="auto"/>
          </w:tcPr>
          <w:p w:rsidR="000A1B5F" w:rsidRPr="008A15B5" w:rsidRDefault="000A1B5F" w:rsidP="00A62E52">
            <w:pPr>
              <w:keepNext/>
              <w:keepLines/>
              <w:ind w:left="360"/>
              <w:rPr>
                <w:rFonts w:cs="Arial"/>
                <w:sz w:val="20"/>
                <w:szCs w:val="20"/>
              </w:rPr>
            </w:pPr>
            <w:r w:rsidRPr="008A15B5">
              <w:rPr>
                <w:sz w:val="20"/>
                <w:szCs w:val="20"/>
              </w:rPr>
              <w:t xml:space="preserve">Please describe any </w:t>
            </w:r>
            <w:r w:rsidRPr="008A15B5">
              <w:rPr>
                <w:b/>
                <w:sz w:val="20"/>
                <w:szCs w:val="20"/>
              </w:rPr>
              <w:t>facilities</w:t>
            </w:r>
            <w:r w:rsidRPr="008A15B5">
              <w:rPr>
                <w:sz w:val="20"/>
                <w:szCs w:val="20"/>
              </w:rPr>
              <w:t xml:space="preserve"> needs</w:t>
            </w:r>
            <w:r w:rsidRPr="008A15B5">
              <w:rPr>
                <w:rFonts w:cs="Arial"/>
                <w:sz w:val="20"/>
                <w:szCs w:val="20"/>
              </w:rPr>
              <w:t>.</w:t>
            </w:r>
          </w:p>
          <w:p w:rsidR="000A1B5F" w:rsidRPr="008A15B5" w:rsidRDefault="008A4D89"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t xml:space="preserve">Current facilities are acceptable. It should be noted that clients are frequently surprised that there are no restroom facilities located in the building.  A more ideal situation would be a larger space to co-locate more </w:t>
            </w:r>
            <w:r w:rsidR="002C025D">
              <w:rPr>
                <w:rFonts w:ascii="Arial" w:hAnsi="Arial" w:cs="Arial"/>
                <w:sz w:val="20"/>
                <w:szCs w:val="20"/>
              </w:rPr>
              <w:t xml:space="preserve">community </w:t>
            </w:r>
            <w:r>
              <w:rPr>
                <w:rFonts w:ascii="Arial" w:hAnsi="Arial" w:cs="Arial"/>
                <w:sz w:val="20"/>
                <w:szCs w:val="20"/>
              </w:rPr>
              <w:t>services</w:t>
            </w:r>
            <w:r w:rsidR="002C025D">
              <w:rPr>
                <w:rFonts w:ascii="Arial" w:hAnsi="Arial" w:cs="Arial"/>
                <w:sz w:val="20"/>
                <w:szCs w:val="20"/>
              </w:rPr>
              <w:t>.</w:t>
            </w:r>
            <w:r w:rsidR="000A1B5F">
              <w:rPr>
                <w:rFonts w:ascii="Arial" w:hAnsi="Arial" w:cs="Arial"/>
                <w:noProof/>
                <w:sz w:val="20"/>
                <w:szCs w:val="20"/>
              </w:rPr>
              <w:t xml:space="preserve">   </w:t>
            </w:r>
          </w:p>
        </w:tc>
      </w:tr>
    </w:tbl>
    <w:p w:rsidR="000A1B5F" w:rsidRDefault="000A1B5F" w:rsidP="00106000">
      <w:pPr>
        <w:pStyle w:val="FieldText"/>
      </w:pPr>
    </w:p>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0A1B5F" w:rsidRPr="00D6188C" w:rsidTr="008A15B5">
        <w:trPr>
          <w:trHeight w:val="288"/>
          <w:tblCellSpacing w:w="20" w:type="dxa"/>
        </w:trPr>
        <w:tc>
          <w:tcPr>
            <w:tcW w:w="9841" w:type="dxa"/>
            <w:gridSpan w:val="2"/>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t>Course SLOs and Assessment</w:t>
            </w:r>
          </w:p>
        </w:tc>
      </w:tr>
      <w:tr w:rsidR="000A1B5F" w:rsidRPr="008A15B5" w:rsidTr="008A15B5">
        <w:trPr>
          <w:trHeight w:val="102"/>
          <w:tblCellSpacing w:w="20" w:type="dxa"/>
        </w:trPr>
        <w:tc>
          <w:tcPr>
            <w:tcW w:w="7213" w:type="dxa"/>
            <w:shd w:val="clear" w:color="auto" w:fill="auto"/>
          </w:tcPr>
          <w:p w:rsidR="000A1B5F" w:rsidRPr="00EC23C2" w:rsidRDefault="002C025D" w:rsidP="00A62E52">
            <w:pPr>
              <w:pStyle w:val="EvaluationCriteria"/>
              <w:keepNext/>
              <w:keepLines/>
              <w:ind w:left="720"/>
            </w:pPr>
            <w:r>
              <w:t>N/A</w:t>
            </w:r>
          </w:p>
        </w:tc>
        <w:tc>
          <w:tcPr>
            <w:tcW w:w="2588" w:type="dxa"/>
            <w:shd w:val="clear" w:color="auto" w:fill="auto"/>
          </w:tcPr>
          <w:p w:rsidR="000A1B5F" w:rsidRPr="008A15B5" w:rsidRDefault="000A1B5F" w:rsidP="00AA2312">
            <w:pPr>
              <w:pStyle w:val="EvaluationCriteria"/>
              <w:keepNext/>
              <w:keepLines/>
              <w:rPr>
                <w:sz w:val="16"/>
                <w:szCs w:val="16"/>
              </w:rPr>
            </w:pPr>
          </w:p>
        </w:tc>
      </w:tr>
      <w:tr w:rsidR="000A1B5F" w:rsidRPr="008A15B5" w:rsidTr="008A15B5">
        <w:trPr>
          <w:trHeight w:val="288"/>
          <w:tblCellSpacing w:w="20" w:type="dxa"/>
        </w:trPr>
        <w:tc>
          <w:tcPr>
            <w:tcW w:w="7213" w:type="dxa"/>
            <w:shd w:val="clear" w:color="auto" w:fill="auto"/>
          </w:tcPr>
          <w:p w:rsidR="000A1B5F" w:rsidRPr="008A15B5" w:rsidRDefault="000A1B5F" w:rsidP="00A62E52">
            <w:pPr>
              <w:pStyle w:val="EvaluationCriteria"/>
              <w:keepNext/>
              <w:keepLines/>
              <w:ind w:left="360"/>
              <w:rPr>
                <w:b w:val="0"/>
              </w:rPr>
            </w:pPr>
          </w:p>
        </w:tc>
        <w:tc>
          <w:tcPr>
            <w:tcW w:w="2588" w:type="dxa"/>
            <w:shd w:val="clear" w:color="auto" w:fill="auto"/>
          </w:tcPr>
          <w:p w:rsidR="000A1B5F" w:rsidRPr="008A15B5" w:rsidRDefault="000A1B5F" w:rsidP="00A62E52">
            <w:pPr>
              <w:keepNext/>
              <w:keepLines/>
              <w:rPr>
                <w:sz w:val="20"/>
                <w:szCs w:val="20"/>
              </w:rPr>
            </w:pPr>
          </w:p>
        </w:tc>
      </w:tr>
      <w:tr w:rsidR="000A1B5F" w:rsidRPr="008A15B5" w:rsidTr="008A15B5">
        <w:trPr>
          <w:trHeight w:val="288"/>
          <w:tblCellSpacing w:w="20" w:type="dxa"/>
        </w:trPr>
        <w:tc>
          <w:tcPr>
            <w:tcW w:w="7213" w:type="dxa"/>
            <w:shd w:val="clear" w:color="auto" w:fill="auto"/>
          </w:tcPr>
          <w:p w:rsidR="000A1B5F" w:rsidRPr="008A15B5" w:rsidRDefault="000A1B5F" w:rsidP="00A62E52">
            <w:pPr>
              <w:pStyle w:val="EvaluationCriteria"/>
              <w:keepNext/>
              <w:keepLines/>
              <w:ind w:left="360"/>
              <w:rPr>
                <w:b w:val="0"/>
              </w:rPr>
            </w:pPr>
          </w:p>
        </w:tc>
        <w:tc>
          <w:tcPr>
            <w:tcW w:w="2588" w:type="dxa"/>
            <w:shd w:val="clear" w:color="auto" w:fill="auto"/>
          </w:tcPr>
          <w:p w:rsidR="000A1B5F" w:rsidRPr="008A15B5" w:rsidRDefault="000A1B5F" w:rsidP="00A62E52">
            <w:pPr>
              <w:keepNext/>
              <w:keepLines/>
              <w:rPr>
                <w:sz w:val="20"/>
                <w:szCs w:val="20"/>
              </w:rPr>
            </w:pPr>
          </w:p>
        </w:tc>
      </w:tr>
      <w:tr w:rsidR="000A1B5F" w:rsidRPr="008A15B5" w:rsidTr="008A15B5">
        <w:trPr>
          <w:trHeight w:val="288"/>
          <w:tblCellSpacing w:w="20" w:type="dxa"/>
        </w:trPr>
        <w:tc>
          <w:tcPr>
            <w:tcW w:w="7213" w:type="dxa"/>
            <w:shd w:val="clear" w:color="auto" w:fill="auto"/>
          </w:tcPr>
          <w:p w:rsidR="000A1B5F" w:rsidRPr="008A15B5" w:rsidRDefault="000A1B5F" w:rsidP="00A62E52">
            <w:pPr>
              <w:pStyle w:val="EvaluationCriteria"/>
              <w:keepNext/>
              <w:keepLines/>
              <w:ind w:left="360"/>
              <w:rPr>
                <w:b w:val="0"/>
              </w:rPr>
            </w:pPr>
          </w:p>
        </w:tc>
        <w:tc>
          <w:tcPr>
            <w:tcW w:w="2588" w:type="dxa"/>
            <w:shd w:val="clear" w:color="auto" w:fill="auto"/>
          </w:tcPr>
          <w:p w:rsidR="000A1B5F" w:rsidRPr="008A15B5" w:rsidRDefault="000A1B5F" w:rsidP="00A62E52">
            <w:pPr>
              <w:keepNext/>
              <w:keepLines/>
              <w:rPr>
                <w:sz w:val="20"/>
                <w:szCs w:val="20"/>
              </w:rPr>
            </w:pPr>
          </w:p>
        </w:tc>
      </w:tr>
      <w:tr w:rsidR="000A1B5F" w:rsidRPr="008A15B5" w:rsidTr="008A15B5">
        <w:trPr>
          <w:trHeight w:val="288"/>
          <w:tblCellSpacing w:w="20" w:type="dxa"/>
        </w:trPr>
        <w:tc>
          <w:tcPr>
            <w:tcW w:w="7213" w:type="dxa"/>
            <w:shd w:val="clear" w:color="auto" w:fill="auto"/>
          </w:tcPr>
          <w:p w:rsidR="000A1B5F" w:rsidRPr="008A15B5" w:rsidRDefault="000A1B5F" w:rsidP="00A62E52">
            <w:pPr>
              <w:pStyle w:val="Subcriteria"/>
              <w:keepNext/>
              <w:keepLines/>
              <w:ind w:left="360"/>
              <w:rPr>
                <w:i w:val="0"/>
              </w:rPr>
            </w:pPr>
          </w:p>
        </w:tc>
        <w:tc>
          <w:tcPr>
            <w:tcW w:w="2588" w:type="dxa"/>
            <w:shd w:val="clear" w:color="auto" w:fill="auto"/>
          </w:tcPr>
          <w:p w:rsidR="000A1B5F" w:rsidRPr="008A15B5" w:rsidRDefault="000A1B5F" w:rsidP="00A62E52">
            <w:pPr>
              <w:keepNext/>
              <w:keepLines/>
              <w:rPr>
                <w:sz w:val="20"/>
                <w:szCs w:val="20"/>
              </w:rPr>
            </w:pPr>
          </w:p>
        </w:tc>
      </w:tr>
      <w:tr w:rsidR="000A1B5F" w:rsidRPr="008A15B5" w:rsidTr="008A15B5">
        <w:trPr>
          <w:trHeight w:val="288"/>
          <w:tblCellSpacing w:w="20" w:type="dxa"/>
        </w:trPr>
        <w:tc>
          <w:tcPr>
            <w:tcW w:w="7213" w:type="dxa"/>
            <w:shd w:val="clear" w:color="auto" w:fill="auto"/>
          </w:tcPr>
          <w:p w:rsidR="000A1B5F" w:rsidRPr="008A15B5" w:rsidRDefault="000A1B5F" w:rsidP="00A62E52">
            <w:pPr>
              <w:pStyle w:val="Subcriteria"/>
              <w:keepNext/>
              <w:keepLines/>
              <w:ind w:left="360"/>
              <w:rPr>
                <w:i w:val="0"/>
              </w:rPr>
            </w:pPr>
          </w:p>
        </w:tc>
        <w:tc>
          <w:tcPr>
            <w:tcW w:w="2588" w:type="dxa"/>
            <w:shd w:val="clear" w:color="auto" w:fill="auto"/>
          </w:tcPr>
          <w:p w:rsidR="000A1B5F" w:rsidRPr="008A15B5" w:rsidRDefault="000A1B5F" w:rsidP="00A62E52">
            <w:pPr>
              <w:keepNext/>
              <w:keepLines/>
              <w:rPr>
                <w:sz w:val="20"/>
                <w:szCs w:val="20"/>
              </w:rPr>
            </w:pPr>
          </w:p>
        </w:tc>
      </w:tr>
      <w:tr w:rsidR="000A1B5F" w:rsidRPr="008A15B5" w:rsidTr="008A15B5">
        <w:tblPrEx>
          <w:tblLook w:val="04A0"/>
        </w:tblPrEx>
        <w:trPr>
          <w:trHeight w:val="288"/>
          <w:tblCellSpacing w:w="20" w:type="dxa"/>
        </w:trPr>
        <w:tc>
          <w:tcPr>
            <w:tcW w:w="9841" w:type="dxa"/>
            <w:gridSpan w:val="2"/>
            <w:shd w:val="clear" w:color="auto" w:fill="auto"/>
          </w:tcPr>
          <w:p w:rsidR="000A1B5F" w:rsidRPr="008A15B5" w:rsidRDefault="000A1B5F" w:rsidP="00A62E52">
            <w:pPr>
              <w:keepNext/>
              <w:keepLines/>
              <w:ind w:left="360"/>
              <w:rPr>
                <w:sz w:val="20"/>
                <w:szCs w:val="20"/>
              </w:rPr>
            </w:pPr>
            <w:r w:rsidRPr="008A15B5">
              <w:rPr>
                <w:sz w:val="20"/>
                <w:szCs w:val="20"/>
              </w:rPr>
              <w:t>Describe types of assessment methods you are using</w:t>
            </w:r>
          </w:p>
          <w:p w:rsidR="000A1B5F" w:rsidRPr="008A15B5" w:rsidRDefault="000A1B5F" w:rsidP="00A62E52">
            <w:pPr>
              <w:keepNext/>
              <w:keepLines/>
              <w:ind w:left="360"/>
              <w:rPr>
                <w:sz w:val="20"/>
                <w:szCs w:val="20"/>
              </w:rPr>
            </w:pPr>
          </w:p>
          <w:p w:rsidR="00A55541" w:rsidRPr="008A15B5" w:rsidRDefault="000A1B5F" w:rsidP="00A62E52">
            <w:pPr>
              <w:pStyle w:val="ListBullet"/>
              <w:keepNext/>
              <w:keepLines/>
              <w:numPr>
                <w:ilvl w:val="0"/>
                <w:numId w:val="0"/>
              </w:numPr>
              <w:rPr>
                <w:rFonts w:ascii="Arial" w:hAnsi="Arial" w:cs="Arial"/>
                <w:sz w:val="20"/>
                <w:szCs w:val="20"/>
              </w:rPr>
            </w:pPr>
            <w:r>
              <w:rPr>
                <w:noProof/>
                <w:sz w:val="20"/>
                <w:szCs w:val="20"/>
              </w:rPr>
              <w:t xml:space="preserve"> </w:t>
            </w:r>
            <w:r w:rsidR="00EE6356">
              <w:rPr>
                <w:rFonts w:ascii="Arial" w:hAnsi="Arial" w:cs="Arial"/>
                <w:sz w:val="20"/>
                <w:szCs w:val="20"/>
              </w:rPr>
              <w:fldChar w:fldCharType="begin">
                <w:ffData>
                  <w:name w:val="Text4"/>
                  <w:enabled/>
                  <w:calcOnExit w:val="0"/>
                  <w:textInput/>
                </w:ffData>
              </w:fldChar>
            </w:r>
            <w:r w:rsidR="00A55541">
              <w:rPr>
                <w:rFonts w:ascii="Arial" w:hAnsi="Arial" w:cs="Arial"/>
                <w:sz w:val="20"/>
                <w:szCs w:val="20"/>
              </w:rPr>
              <w:instrText xml:space="preserve"> FORMTEXT </w:instrText>
            </w:r>
            <w:r w:rsidR="00EE6356">
              <w:rPr>
                <w:rFonts w:ascii="Arial" w:hAnsi="Arial" w:cs="Arial"/>
                <w:sz w:val="20"/>
                <w:szCs w:val="20"/>
              </w:rPr>
            </w:r>
            <w:r w:rsidR="00EE6356">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EE6356">
              <w:rPr>
                <w:rFonts w:ascii="Arial" w:hAnsi="Arial" w:cs="Arial"/>
                <w:sz w:val="20"/>
                <w:szCs w:val="20"/>
              </w:rPr>
              <w:fldChar w:fldCharType="end"/>
            </w:r>
          </w:p>
          <w:p w:rsidR="000A1B5F" w:rsidRPr="008A15B5" w:rsidRDefault="000A1B5F" w:rsidP="00A62E52">
            <w:pPr>
              <w:keepNext/>
              <w:keepLines/>
              <w:ind w:left="360"/>
              <w:rPr>
                <w:sz w:val="20"/>
                <w:szCs w:val="20"/>
              </w:rPr>
            </w:pPr>
          </w:p>
        </w:tc>
      </w:tr>
      <w:tr w:rsidR="000A1B5F" w:rsidRPr="008A15B5" w:rsidTr="008A15B5">
        <w:tblPrEx>
          <w:tblLook w:val="04A0"/>
        </w:tblPrEx>
        <w:trPr>
          <w:trHeight w:val="288"/>
          <w:tblCellSpacing w:w="20" w:type="dxa"/>
        </w:trPr>
        <w:tc>
          <w:tcPr>
            <w:tcW w:w="9841" w:type="dxa"/>
            <w:gridSpan w:val="2"/>
            <w:shd w:val="clear" w:color="auto" w:fill="auto"/>
          </w:tcPr>
          <w:p w:rsidR="000A1B5F" w:rsidRPr="008A15B5" w:rsidRDefault="000A1B5F" w:rsidP="00A62E52">
            <w:pPr>
              <w:keepNext/>
              <w:keepLines/>
              <w:ind w:left="360"/>
              <w:rPr>
                <w:sz w:val="20"/>
                <w:szCs w:val="20"/>
              </w:rPr>
            </w:pPr>
            <w:r w:rsidRPr="008A15B5">
              <w:rPr>
                <w:sz w:val="20"/>
                <w:szCs w:val="20"/>
              </w:rPr>
              <w:t>Describe results of your SLO assessment progress</w:t>
            </w:r>
          </w:p>
          <w:p w:rsidR="000A1B5F" w:rsidRPr="008A15B5" w:rsidRDefault="000A1B5F" w:rsidP="00A62E52">
            <w:pPr>
              <w:keepNext/>
              <w:keepLines/>
              <w:ind w:left="360"/>
              <w:rPr>
                <w:sz w:val="20"/>
                <w:szCs w:val="20"/>
              </w:rPr>
            </w:pPr>
          </w:p>
          <w:p w:rsidR="00A55541" w:rsidRPr="008A15B5" w:rsidRDefault="00EE6356"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A555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A1B5F" w:rsidRPr="008A15B5" w:rsidRDefault="000A1B5F" w:rsidP="00A62E52">
            <w:pPr>
              <w:keepNext/>
              <w:keepLines/>
              <w:ind w:left="360"/>
              <w:rPr>
                <w:sz w:val="20"/>
                <w:szCs w:val="20"/>
              </w:rPr>
            </w:pPr>
          </w:p>
        </w:tc>
      </w:tr>
    </w:tbl>
    <w:p w:rsidR="000A1B5F" w:rsidRDefault="000A1B5F" w:rsidP="00CE7E50">
      <w:pPr>
        <w:pStyle w:val="FieldText"/>
      </w:pPr>
    </w:p>
    <w:p w:rsidR="000E6E61" w:rsidRDefault="000E6E61" w:rsidP="00CE7E5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0E6E61" w:rsidRPr="00D6188C" w:rsidTr="00A37785">
        <w:trPr>
          <w:trHeight w:val="288"/>
          <w:tblCellSpacing w:w="20" w:type="dxa"/>
        </w:trPr>
        <w:tc>
          <w:tcPr>
            <w:tcW w:w="9841" w:type="dxa"/>
            <w:gridSpan w:val="2"/>
            <w:shd w:val="clear" w:color="auto" w:fill="auto"/>
          </w:tcPr>
          <w:p w:rsidR="000E6E61" w:rsidRPr="008A15B5" w:rsidRDefault="000E6E61" w:rsidP="00A62E52">
            <w:pPr>
              <w:pStyle w:val="Heading3"/>
              <w:keepNext/>
              <w:keepLines/>
              <w:numPr>
                <w:ilvl w:val="0"/>
                <w:numId w:val="12"/>
              </w:numPr>
              <w:ind w:left="360" w:hanging="444"/>
              <w:jc w:val="left"/>
              <w:rPr>
                <w:color w:val="auto"/>
              </w:rPr>
            </w:pPr>
            <w:r>
              <w:rPr>
                <w:color w:val="auto"/>
              </w:rPr>
              <w:lastRenderedPageBreak/>
              <w:t>Program</w:t>
            </w:r>
            <w:r w:rsidRPr="008A15B5">
              <w:rPr>
                <w:color w:val="auto"/>
              </w:rPr>
              <w:t xml:space="preserve"> </w:t>
            </w:r>
            <w:r>
              <w:rPr>
                <w:color w:val="auto"/>
              </w:rPr>
              <w:t>Learning Outcomes</w:t>
            </w:r>
            <w:r w:rsidRPr="008A15B5">
              <w:rPr>
                <w:color w:val="auto"/>
              </w:rPr>
              <w:t xml:space="preserve"> and Assessment</w:t>
            </w:r>
          </w:p>
        </w:tc>
      </w:tr>
      <w:tr w:rsidR="000E6E61" w:rsidRPr="008A15B5" w:rsidTr="00A37785">
        <w:trPr>
          <w:trHeight w:val="102"/>
          <w:tblCellSpacing w:w="20" w:type="dxa"/>
        </w:trPr>
        <w:tc>
          <w:tcPr>
            <w:tcW w:w="7213" w:type="dxa"/>
            <w:shd w:val="clear" w:color="auto" w:fill="auto"/>
          </w:tcPr>
          <w:p w:rsidR="000E6E61" w:rsidRPr="00EC23C2" w:rsidRDefault="000E6E61" w:rsidP="00A62E52">
            <w:pPr>
              <w:pStyle w:val="EvaluationCriteria"/>
              <w:keepNext/>
              <w:keepLines/>
              <w:ind w:left="720"/>
            </w:pPr>
          </w:p>
        </w:tc>
        <w:tc>
          <w:tcPr>
            <w:tcW w:w="2588" w:type="dxa"/>
            <w:shd w:val="clear" w:color="auto" w:fill="auto"/>
          </w:tcPr>
          <w:p w:rsidR="000E6E61" w:rsidRPr="008A15B5" w:rsidRDefault="000E6E61" w:rsidP="00AA2312">
            <w:pPr>
              <w:pStyle w:val="EvaluationCriteria"/>
              <w:keepNext/>
              <w:keepLines/>
              <w:rPr>
                <w:sz w:val="16"/>
                <w:szCs w:val="16"/>
              </w:rPr>
            </w:pPr>
            <w:r w:rsidRPr="008A15B5">
              <w:rPr>
                <w:sz w:val="20"/>
                <w:szCs w:val="20"/>
              </w:rPr>
              <w:t>Fall 201</w:t>
            </w:r>
            <w:r w:rsidR="00AA2312">
              <w:rPr>
                <w:sz w:val="20"/>
                <w:szCs w:val="20"/>
              </w:rPr>
              <w:t>1</w:t>
            </w: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0E6E61" w:rsidRPr="008A15B5" w:rsidRDefault="00763A31"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t>N/A</w:t>
            </w:r>
          </w:p>
          <w:p w:rsidR="000E6E61" w:rsidRPr="008A15B5" w:rsidRDefault="000E6E61" w:rsidP="00A62E52">
            <w:pPr>
              <w:keepNext/>
              <w:keepLines/>
              <w:rPr>
                <w:sz w:val="20"/>
                <w:szCs w:val="20"/>
              </w:rPr>
            </w:pPr>
            <w:r>
              <w:rPr>
                <w:noProof/>
                <w:sz w:val="20"/>
                <w:szCs w:val="20"/>
              </w:rPr>
              <w:t xml:space="preserve">  </w:t>
            </w: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0E6E61" w:rsidRPr="008A15B5" w:rsidRDefault="000E6E61" w:rsidP="00A62E52">
            <w:pPr>
              <w:keepNext/>
              <w:keepLines/>
              <w:rPr>
                <w:sz w:val="20"/>
                <w:szCs w:val="20"/>
              </w:rPr>
            </w:pP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Pr>
                <w:b w:val="0"/>
              </w:rPr>
              <w:t>Number assessed</w:t>
            </w:r>
          </w:p>
        </w:tc>
        <w:tc>
          <w:tcPr>
            <w:tcW w:w="2588" w:type="dxa"/>
            <w:shd w:val="clear" w:color="auto" w:fill="auto"/>
          </w:tcPr>
          <w:p w:rsidR="000E6E61" w:rsidRPr="008A15B5" w:rsidRDefault="00EE6356"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Subcriteria"/>
              <w:keepNext/>
              <w:keepLines/>
              <w:ind w:left="360"/>
              <w:rPr>
                <w:i w:val="0"/>
              </w:rPr>
            </w:pPr>
            <w:r>
              <w:rPr>
                <w:i w:val="0"/>
              </w:rPr>
              <w:t>% Assessed</w:t>
            </w:r>
          </w:p>
        </w:tc>
        <w:tc>
          <w:tcPr>
            <w:tcW w:w="2588" w:type="dxa"/>
            <w:shd w:val="clear" w:color="auto" w:fill="auto"/>
          </w:tcPr>
          <w:p w:rsidR="000E6E61" w:rsidRPr="008A15B5" w:rsidRDefault="00EE6356" w:rsidP="00A62E52">
            <w:pPr>
              <w:pStyle w:val="ListBullet"/>
              <w:keepNext/>
              <w:keepLines/>
              <w:numPr>
                <w:ilvl w:val="0"/>
                <w:numId w:val="0"/>
              </w:numPr>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p>
        </w:tc>
      </w:tr>
      <w:tr w:rsidR="000E6E61" w:rsidRPr="008A15B5" w:rsidTr="00A37785">
        <w:tblPrEx>
          <w:tblLook w:val="04A0"/>
        </w:tblPrEx>
        <w:trPr>
          <w:trHeight w:val="288"/>
          <w:tblCellSpacing w:w="20" w:type="dxa"/>
        </w:trPr>
        <w:tc>
          <w:tcPr>
            <w:tcW w:w="9841" w:type="dxa"/>
            <w:gridSpan w:val="2"/>
            <w:shd w:val="clear" w:color="auto" w:fill="auto"/>
          </w:tcPr>
          <w:p w:rsidR="000E6E61" w:rsidRPr="008A15B5" w:rsidRDefault="000E6E61" w:rsidP="00A62E52">
            <w:pPr>
              <w:keepNext/>
              <w:keepLines/>
              <w:ind w:left="360"/>
              <w:rPr>
                <w:sz w:val="20"/>
                <w:szCs w:val="20"/>
              </w:rPr>
            </w:pPr>
            <w:r w:rsidRPr="008A15B5">
              <w:rPr>
                <w:sz w:val="20"/>
                <w:szCs w:val="20"/>
              </w:rPr>
              <w:t>Describe assessment methods you are using</w:t>
            </w:r>
          </w:p>
          <w:p w:rsidR="000E6E61" w:rsidRPr="008A15B5" w:rsidRDefault="000E6E61" w:rsidP="00A62E52">
            <w:pPr>
              <w:keepNext/>
              <w:keepLines/>
              <w:ind w:left="360"/>
              <w:rPr>
                <w:sz w:val="20"/>
                <w:szCs w:val="20"/>
              </w:rPr>
            </w:pPr>
          </w:p>
          <w:p w:rsidR="000E6E61" w:rsidRDefault="00763A31"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t>The One Stop Career Center utilizes an annual EastBay Works survey</w:t>
            </w:r>
            <w:r w:rsidR="00F0764E">
              <w:rPr>
                <w:rFonts w:ascii="Arial" w:hAnsi="Arial" w:cs="Arial"/>
                <w:sz w:val="20"/>
                <w:szCs w:val="20"/>
              </w:rPr>
              <w:t xml:space="preserve"> </w:t>
            </w:r>
            <w:r>
              <w:rPr>
                <w:rFonts w:ascii="Arial" w:hAnsi="Arial" w:cs="Arial"/>
                <w:sz w:val="20"/>
                <w:szCs w:val="20"/>
              </w:rPr>
              <w:t xml:space="preserve">(see above section 2 quantitative assessment for more information).  This survey is currently being revised and will soon be administered on a continuous basis using the new EastBay Works Online system.  When this system is in place, survey data will be readily available on a regular basis.  </w:t>
            </w:r>
          </w:p>
          <w:p w:rsidR="00F0764E" w:rsidRPr="008A15B5" w:rsidRDefault="00F0764E"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t>In addition, a request had been put in to system administrator to be able to identify COA student usage so that we can better quantify student data including service satisfaction and employment outcomes.</w:t>
            </w:r>
          </w:p>
          <w:p w:rsidR="000E6E61" w:rsidRPr="008A15B5" w:rsidRDefault="000E6E61" w:rsidP="00A62E52">
            <w:pPr>
              <w:keepNext/>
              <w:keepLines/>
              <w:ind w:left="360"/>
              <w:rPr>
                <w:sz w:val="20"/>
                <w:szCs w:val="20"/>
              </w:rPr>
            </w:pPr>
          </w:p>
        </w:tc>
      </w:tr>
      <w:tr w:rsidR="000E6E61" w:rsidRPr="008A15B5" w:rsidTr="00A37785">
        <w:tblPrEx>
          <w:tblLook w:val="04A0"/>
        </w:tblPrEx>
        <w:trPr>
          <w:trHeight w:val="288"/>
          <w:tblCellSpacing w:w="20" w:type="dxa"/>
        </w:trPr>
        <w:tc>
          <w:tcPr>
            <w:tcW w:w="9841" w:type="dxa"/>
            <w:gridSpan w:val="2"/>
            <w:shd w:val="clear" w:color="auto" w:fill="auto"/>
          </w:tcPr>
          <w:p w:rsidR="000E6E61" w:rsidRPr="008A15B5" w:rsidRDefault="000E6E61" w:rsidP="00A62E52">
            <w:pPr>
              <w:keepNext/>
              <w:keepLines/>
              <w:ind w:left="360"/>
              <w:rPr>
                <w:sz w:val="20"/>
                <w:szCs w:val="20"/>
              </w:rPr>
            </w:pPr>
            <w:r w:rsidRPr="008A15B5">
              <w:rPr>
                <w:sz w:val="20"/>
                <w:szCs w:val="20"/>
              </w:rPr>
              <w:t xml:space="preserve">Describe results of </w:t>
            </w:r>
            <w:r>
              <w:rPr>
                <w:sz w:val="20"/>
                <w:szCs w:val="20"/>
              </w:rPr>
              <w:t>assessment</w:t>
            </w:r>
          </w:p>
          <w:p w:rsidR="000E6E61" w:rsidRPr="008A15B5" w:rsidRDefault="000E6E61" w:rsidP="00A62E52">
            <w:pPr>
              <w:keepNext/>
              <w:keepLines/>
              <w:ind w:left="360"/>
              <w:rPr>
                <w:sz w:val="20"/>
                <w:szCs w:val="20"/>
              </w:rPr>
            </w:pPr>
          </w:p>
          <w:p w:rsidR="000E6E61" w:rsidRPr="008A15B5" w:rsidRDefault="000E6E61" w:rsidP="00A62E52">
            <w:pPr>
              <w:pStyle w:val="ListBullet"/>
              <w:keepNext/>
              <w:keepLines/>
              <w:numPr>
                <w:ilvl w:val="0"/>
                <w:numId w:val="0"/>
              </w:numPr>
              <w:ind w:left="360" w:hanging="360"/>
              <w:rPr>
                <w:rFonts w:ascii="Arial" w:hAnsi="Arial" w:cs="Arial"/>
                <w:sz w:val="20"/>
                <w:szCs w:val="20"/>
              </w:rPr>
            </w:pPr>
            <w:r>
              <w:rPr>
                <w:noProof/>
                <w:sz w:val="20"/>
                <w:szCs w:val="20"/>
              </w:rPr>
              <w:t xml:space="preserve"> </w:t>
            </w:r>
            <w:r w:rsidR="00F0764E">
              <w:rPr>
                <w:rFonts w:ascii="Arial" w:hAnsi="Arial" w:cs="Arial"/>
                <w:sz w:val="20"/>
                <w:szCs w:val="20"/>
              </w:rPr>
              <w:t>See Above</w:t>
            </w:r>
          </w:p>
          <w:p w:rsidR="000E6E61" w:rsidRPr="008A15B5" w:rsidRDefault="000E6E61" w:rsidP="00A62E52">
            <w:pPr>
              <w:keepNext/>
              <w:keepLines/>
              <w:ind w:left="360"/>
              <w:rPr>
                <w:sz w:val="20"/>
                <w:szCs w:val="20"/>
              </w:rPr>
            </w:pPr>
          </w:p>
        </w:tc>
      </w:tr>
    </w:tbl>
    <w:p w:rsidR="000E6E61" w:rsidRDefault="000E6E61" w:rsidP="00CE7E50">
      <w:pPr>
        <w:pStyle w:val="FieldText"/>
      </w:pPr>
    </w:p>
    <w:sectPr w:rsidR="000E6E61" w:rsidSect="000A1B5F">
      <w:foot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5F" w:rsidRDefault="008E3F5F" w:rsidP="000074EA">
      <w:r>
        <w:separator/>
      </w:r>
    </w:p>
  </w:endnote>
  <w:endnote w:type="continuationSeparator" w:id="1">
    <w:p w:rsidR="008E3F5F" w:rsidRDefault="008E3F5F"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45" w:rsidRPr="00E96876" w:rsidRDefault="00141945" w:rsidP="00853DD2">
    <w:pPr>
      <w:pStyle w:val="Footer"/>
      <w:rPr>
        <w:sz w:val="18"/>
        <w:szCs w:val="18"/>
      </w:rPr>
    </w:pPr>
    <w:r w:rsidRPr="00E96876">
      <w:rPr>
        <w:sz w:val="18"/>
        <w:szCs w:val="18"/>
      </w:rPr>
      <w:t xml:space="preserve">Page </w:t>
    </w:r>
    <w:r w:rsidR="00EE6356" w:rsidRPr="00E96876">
      <w:rPr>
        <w:sz w:val="18"/>
        <w:szCs w:val="18"/>
      </w:rPr>
      <w:fldChar w:fldCharType="begin"/>
    </w:r>
    <w:r w:rsidRPr="00E96876">
      <w:rPr>
        <w:sz w:val="18"/>
        <w:szCs w:val="18"/>
      </w:rPr>
      <w:instrText xml:space="preserve"> PAGE </w:instrText>
    </w:r>
    <w:r w:rsidR="00EE6356" w:rsidRPr="00E96876">
      <w:rPr>
        <w:sz w:val="18"/>
        <w:szCs w:val="18"/>
      </w:rPr>
      <w:fldChar w:fldCharType="separate"/>
    </w:r>
    <w:r w:rsidR="001A17C0">
      <w:rPr>
        <w:noProof/>
        <w:sz w:val="18"/>
        <w:szCs w:val="18"/>
      </w:rPr>
      <w:t>1</w:t>
    </w:r>
    <w:r w:rsidR="00EE6356" w:rsidRPr="00E96876">
      <w:rPr>
        <w:sz w:val="18"/>
        <w:szCs w:val="18"/>
      </w:rPr>
      <w:fldChar w:fldCharType="end"/>
    </w:r>
    <w:r w:rsidRPr="00E96876">
      <w:rPr>
        <w:sz w:val="18"/>
        <w:szCs w:val="18"/>
      </w:rPr>
      <w:t xml:space="preserve"> of </w:t>
    </w:r>
    <w:r w:rsidR="00EE6356" w:rsidRPr="00E96876">
      <w:rPr>
        <w:sz w:val="18"/>
        <w:szCs w:val="18"/>
      </w:rPr>
      <w:fldChar w:fldCharType="begin"/>
    </w:r>
    <w:r w:rsidRPr="00E96876">
      <w:rPr>
        <w:sz w:val="18"/>
        <w:szCs w:val="18"/>
      </w:rPr>
      <w:instrText xml:space="preserve"> NUMPAGES </w:instrText>
    </w:r>
    <w:r w:rsidR="00EE6356" w:rsidRPr="00E96876">
      <w:rPr>
        <w:sz w:val="18"/>
        <w:szCs w:val="18"/>
      </w:rPr>
      <w:fldChar w:fldCharType="separate"/>
    </w:r>
    <w:r w:rsidR="001A17C0">
      <w:rPr>
        <w:noProof/>
        <w:sz w:val="18"/>
        <w:szCs w:val="18"/>
      </w:rPr>
      <w:t>8</w:t>
    </w:r>
    <w:r w:rsidR="00EE6356"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5F" w:rsidRDefault="008E3F5F" w:rsidP="000074EA">
      <w:r>
        <w:separator/>
      </w:r>
    </w:p>
  </w:footnote>
  <w:footnote w:type="continuationSeparator" w:id="1">
    <w:p w:rsidR="008E3F5F" w:rsidRDefault="008E3F5F"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29E1346"/>
    <w:multiLevelType w:val="hybridMultilevel"/>
    <w:tmpl w:val="A9FCCEC4"/>
    <w:lvl w:ilvl="0" w:tplc="8D1A90D2">
      <w:start w:val="1"/>
      <w:numFmt w:val="bullet"/>
      <w:lvlText w:val=""/>
      <w:lvlJc w:val="left"/>
      <w:pPr>
        <w:tabs>
          <w:tab w:val="num" w:pos="342"/>
        </w:tabs>
        <w:ind w:left="558" w:hanging="288"/>
      </w:pPr>
      <w:rPr>
        <w:rFonts w:ascii="Wingdings" w:hAnsi="Wingdings" w:hint="default"/>
        <w:sz w:val="32"/>
        <w:szCs w:val="3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NotTrackMoves/>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71F7"/>
    <w:rsid w:val="000074EA"/>
    <w:rsid w:val="00013178"/>
    <w:rsid w:val="000231C5"/>
    <w:rsid w:val="0002798A"/>
    <w:rsid w:val="00027E6C"/>
    <w:rsid w:val="0003343F"/>
    <w:rsid w:val="00037E8C"/>
    <w:rsid w:val="000406CB"/>
    <w:rsid w:val="00042B08"/>
    <w:rsid w:val="00045CB7"/>
    <w:rsid w:val="0005113F"/>
    <w:rsid w:val="00055858"/>
    <w:rsid w:val="0005735D"/>
    <w:rsid w:val="000615AD"/>
    <w:rsid w:val="0006613E"/>
    <w:rsid w:val="000721A4"/>
    <w:rsid w:val="000772D9"/>
    <w:rsid w:val="00083002"/>
    <w:rsid w:val="0008759B"/>
    <w:rsid w:val="00087B19"/>
    <w:rsid w:val="00087B85"/>
    <w:rsid w:val="0009780B"/>
    <w:rsid w:val="000A01F1"/>
    <w:rsid w:val="000A1B5F"/>
    <w:rsid w:val="000A5BBF"/>
    <w:rsid w:val="000A6C88"/>
    <w:rsid w:val="000C1163"/>
    <w:rsid w:val="000D2539"/>
    <w:rsid w:val="000D56EE"/>
    <w:rsid w:val="000E6E61"/>
    <w:rsid w:val="000F1B6C"/>
    <w:rsid w:val="000F21CC"/>
    <w:rsid w:val="000F2DF4"/>
    <w:rsid w:val="000F6783"/>
    <w:rsid w:val="00102875"/>
    <w:rsid w:val="00104B99"/>
    <w:rsid w:val="00106000"/>
    <w:rsid w:val="00110D35"/>
    <w:rsid w:val="00120C95"/>
    <w:rsid w:val="00141945"/>
    <w:rsid w:val="001458D9"/>
    <w:rsid w:val="0014663E"/>
    <w:rsid w:val="00146ACB"/>
    <w:rsid w:val="001505A2"/>
    <w:rsid w:val="0016086D"/>
    <w:rsid w:val="00160888"/>
    <w:rsid w:val="00172062"/>
    <w:rsid w:val="0017249A"/>
    <w:rsid w:val="00180664"/>
    <w:rsid w:val="0018460E"/>
    <w:rsid w:val="00196100"/>
    <w:rsid w:val="001A007A"/>
    <w:rsid w:val="001A07E1"/>
    <w:rsid w:val="001A17C0"/>
    <w:rsid w:val="001A31FE"/>
    <w:rsid w:val="001A6B1D"/>
    <w:rsid w:val="001C61CF"/>
    <w:rsid w:val="001D47E6"/>
    <w:rsid w:val="001F0207"/>
    <w:rsid w:val="001F1EB9"/>
    <w:rsid w:val="001F7C2F"/>
    <w:rsid w:val="00202BF8"/>
    <w:rsid w:val="00202C18"/>
    <w:rsid w:val="00205D6A"/>
    <w:rsid w:val="002123A6"/>
    <w:rsid w:val="00217B44"/>
    <w:rsid w:val="00223DCF"/>
    <w:rsid w:val="0024310C"/>
    <w:rsid w:val="00250014"/>
    <w:rsid w:val="0025051B"/>
    <w:rsid w:val="00273761"/>
    <w:rsid w:val="002750D6"/>
    <w:rsid w:val="00275727"/>
    <w:rsid w:val="00275BB5"/>
    <w:rsid w:val="00277CF7"/>
    <w:rsid w:val="00283B9E"/>
    <w:rsid w:val="00286F6A"/>
    <w:rsid w:val="00291C8C"/>
    <w:rsid w:val="00296DD2"/>
    <w:rsid w:val="002A1ECE"/>
    <w:rsid w:val="002A2510"/>
    <w:rsid w:val="002B27FD"/>
    <w:rsid w:val="002B4D1D"/>
    <w:rsid w:val="002C025D"/>
    <w:rsid w:val="002C10B1"/>
    <w:rsid w:val="002C2F77"/>
    <w:rsid w:val="002D222A"/>
    <w:rsid w:val="002D2252"/>
    <w:rsid w:val="002E029C"/>
    <w:rsid w:val="002E6BF2"/>
    <w:rsid w:val="002F0FCC"/>
    <w:rsid w:val="002F56BC"/>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612FF"/>
    <w:rsid w:val="003620B5"/>
    <w:rsid w:val="00362352"/>
    <w:rsid w:val="003719A0"/>
    <w:rsid w:val="00380FF5"/>
    <w:rsid w:val="00381A4A"/>
    <w:rsid w:val="00382F46"/>
    <w:rsid w:val="00383F5D"/>
    <w:rsid w:val="003869A3"/>
    <w:rsid w:val="003929F1"/>
    <w:rsid w:val="0039608F"/>
    <w:rsid w:val="003A1894"/>
    <w:rsid w:val="003A1B63"/>
    <w:rsid w:val="003A2510"/>
    <w:rsid w:val="003A41A1"/>
    <w:rsid w:val="003B2326"/>
    <w:rsid w:val="003B3690"/>
    <w:rsid w:val="003D0C75"/>
    <w:rsid w:val="003E01BF"/>
    <w:rsid w:val="003E6BC6"/>
    <w:rsid w:val="003F4476"/>
    <w:rsid w:val="003F56E9"/>
    <w:rsid w:val="003F5DF2"/>
    <w:rsid w:val="00411AE7"/>
    <w:rsid w:val="00413EBB"/>
    <w:rsid w:val="004350F6"/>
    <w:rsid w:val="00437ED0"/>
    <w:rsid w:val="00440AC9"/>
    <w:rsid w:val="00440CD8"/>
    <w:rsid w:val="00443837"/>
    <w:rsid w:val="00450F66"/>
    <w:rsid w:val="00461739"/>
    <w:rsid w:val="00467865"/>
    <w:rsid w:val="00471CDE"/>
    <w:rsid w:val="0048685F"/>
    <w:rsid w:val="004900A2"/>
    <w:rsid w:val="00490F5E"/>
    <w:rsid w:val="00494AB2"/>
    <w:rsid w:val="004A1437"/>
    <w:rsid w:val="004A4198"/>
    <w:rsid w:val="004A54EA"/>
    <w:rsid w:val="004B0578"/>
    <w:rsid w:val="004B0E08"/>
    <w:rsid w:val="004C139E"/>
    <w:rsid w:val="004C24ED"/>
    <w:rsid w:val="004D2367"/>
    <w:rsid w:val="004D6932"/>
    <w:rsid w:val="004D702E"/>
    <w:rsid w:val="004E0651"/>
    <w:rsid w:val="004E34C6"/>
    <w:rsid w:val="004F2FFE"/>
    <w:rsid w:val="004F62AD"/>
    <w:rsid w:val="00501AE8"/>
    <w:rsid w:val="00501F1C"/>
    <w:rsid w:val="00504B65"/>
    <w:rsid w:val="00510E7B"/>
    <w:rsid w:val="005114CE"/>
    <w:rsid w:val="0052122B"/>
    <w:rsid w:val="00531C46"/>
    <w:rsid w:val="00544F05"/>
    <w:rsid w:val="00547F19"/>
    <w:rsid w:val="005557F6"/>
    <w:rsid w:val="005605C7"/>
    <w:rsid w:val="00563778"/>
    <w:rsid w:val="005649E1"/>
    <w:rsid w:val="00565E6D"/>
    <w:rsid w:val="00570863"/>
    <w:rsid w:val="005833E3"/>
    <w:rsid w:val="0059011D"/>
    <w:rsid w:val="00596457"/>
    <w:rsid w:val="005A1348"/>
    <w:rsid w:val="005B4AE2"/>
    <w:rsid w:val="005B5169"/>
    <w:rsid w:val="005B59CE"/>
    <w:rsid w:val="005C781C"/>
    <w:rsid w:val="005D1952"/>
    <w:rsid w:val="005D50EE"/>
    <w:rsid w:val="005D585D"/>
    <w:rsid w:val="005E4AE1"/>
    <w:rsid w:val="005E63CC"/>
    <w:rsid w:val="005F074C"/>
    <w:rsid w:val="005F6E87"/>
    <w:rsid w:val="006053A2"/>
    <w:rsid w:val="00613129"/>
    <w:rsid w:val="00617C65"/>
    <w:rsid w:val="00624A58"/>
    <w:rsid w:val="0064307A"/>
    <w:rsid w:val="00651132"/>
    <w:rsid w:val="0066051C"/>
    <w:rsid w:val="00671976"/>
    <w:rsid w:val="00672C9A"/>
    <w:rsid w:val="006764D3"/>
    <w:rsid w:val="006770CD"/>
    <w:rsid w:val="00682AB2"/>
    <w:rsid w:val="00685335"/>
    <w:rsid w:val="00686AC0"/>
    <w:rsid w:val="00692FAE"/>
    <w:rsid w:val="006B03BF"/>
    <w:rsid w:val="006C2E7B"/>
    <w:rsid w:val="006C4610"/>
    <w:rsid w:val="006D0073"/>
    <w:rsid w:val="006D2635"/>
    <w:rsid w:val="006D325F"/>
    <w:rsid w:val="006D779C"/>
    <w:rsid w:val="006E4E26"/>
    <w:rsid w:val="006E4F63"/>
    <w:rsid w:val="006E729E"/>
    <w:rsid w:val="007018E9"/>
    <w:rsid w:val="00707524"/>
    <w:rsid w:val="00707CC3"/>
    <w:rsid w:val="00714B63"/>
    <w:rsid w:val="0074676F"/>
    <w:rsid w:val="0075525B"/>
    <w:rsid w:val="007564F5"/>
    <w:rsid w:val="007602AC"/>
    <w:rsid w:val="00763A31"/>
    <w:rsid w:val="00763B3C"/>
    <w:rsid w:val="00765218"/>
    <w:rsid w:val="00765BFC"/>
    <w:rsid w:val="00767A38"/>
    <w:rsid w:val="00771443"/>
    <w:rsid w:val="00774B67"/>
    <w:rsid w:val="0078226F"/>
    <w:rsid w:val="00793AC6"/>
    <w:rsid w:val="007964EC"/>
    <w:rsid w:val="007A0171"/>
    <w:rsid w:val="007A2996"/>
    <w:rsid w:val="007A71DE"/>
    <w:rsid w:val="007B13AE"/>
    <w:rsid w:val="007B199B"/>
    <w:rsid w:val="007B6119"/>
    <w:rsid w:val="007C3AC3"/>
    <w:rsid w:val="007D37AE"/>
    <w:rsid w:val="007E2A15"/>
    <w:rsid w:val="007E37A1"/>
    <w:rsid w:val="007E5682"/>
    <w:rsid w:val="007F3262"/>
    <w:rsid w:val="00805DEE"/>
    <w:rsid w:val="008107D6"/>
    <w:rsid w:val="00833861"/>
    <w:rsid w:val="0083565F"/>
    <w:rsid w:val="00836230"/>
    <w:rsid w:val="00841645"/>
    <w:rsid w:val="00852EC6"/>
    <w:rsid w:val="00853DD2"/>
    <w:rsid w:val="00877334"/>
    <w:rsid w:val="00887346"/>
    <w:rsid w:val="0088782D"/>
    <w:rsid w:val="0089108A"/>
    <w:rsid w:val="008A15B5"/>
    <w:rsid w:val="008A3DF0"/>
    <w:rsid w:val="008A4D89"/>
    <w:rsid w:val="008B6F52"/>
    <w:rsid w:val="008B7081"/>
    <w:rsid w:val="008C75A3"/>
    <w:rsid w:val="008C7F75"/>
    <w:rsid w:val="008D1EDC"/>
    <w:rsid w:val="008E3F5F"/>
    <w:rsid w:val="008E59DE"/>
    <w:rsid w:val="008E72CF"/>
    <w:rsid w:val="008F19F7"/>
    <w:rsid w:val="008F4DE8"/>
    <w:rsid w:val="00902964"/>
    <w:rsid w:val="009034CF"/>
    <w:rsid w:val="0090359D"/>
    <w:rsid w:val="0090497E"/>
    <w:rsid w:val="00906C4D"/>
    <w:rsid w:val="009107C6"/>
    <w:rsid w:val="00917E74"/>
    <w:rsid w:val="00921790"/>
    <w:rsid w:val="00921820"/>
    <w:rsid w:val="00924B6C"/>
    <w:rsid w:val="00925002"/>
    <w:rsid w:val="00931646"/>
    <w:rsid w:val="00937437"/>
    <w:rsid w:val="0094790F"/>
    <w:rsid w:val="00950823"/>
    <w:rsid w:val="00954831"/>
    <w:rsid w:val="00961FA3"/>
    <w:rsid w:val="00966B90"/>
    <w:rsid w:val="00967FD4"/>
    <w:rsid w:val="009737B7"/>
    <w:rsid w:val="009741E0"/>
    <w:rsid w:val="00975307"/>
    <w:rsid w:val="009802C4"/>
    <w:rsid w:val="00982882"/>
    <w:rsid w:val="00995ABF"/>
    <w:rsid w:val="009970C6"/>
    <w:rsid w:val="009976D9"/>
    <w:rsid w:val="00997A3E"/>
    <w:rsid w:val="009A0BCC"/>
    <w:rsid w:val="009A4EA3"/>
    <w:rsid w:val="009A55DC"/>
    <w:rsid w:val="009A58E5"/>
    <w:rsid w:val="009C220D"/>
    <w:rsid w:val="009C38D1"/>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65608"/>
    <w:rsid w:val="00A663C4"/>
    <w:rsid w:val="00A71B91"/>
    <w:rsid w:val="00A74F99"/>
    <w:rsid w:val="00A76322"/>
    <w:rsid w:val="00A82BA3"/>
    <w:rsid w:val="00A86E7B"/>
    <w:rsid w:val="00A92012"/>
    <w:rsid w:val="00A933F9"/>
    <w:rsid w:val="00A93CBD"/>
    <w:rsid w:val="00A94ACC"/>
    <w:rsid w:val="00AA2312"/>
    <w:rsid w:val="00AA471C"/>
    <w:rsid w:val="00AB5176"/>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A45"/>
    <w:rsid w:val="00B90EC2"/>
    <w:rsid w:val="00B924B4"/>
    <w:rsid w:val="00B92644"/>
    <w:rsid w:val="00BA268F"/>
    <w:rsid w:val="00BB4DEE"/>
    <w:rsid w:val="00BD463D"/>
    <w:rsid w:val="00BE3859"/>
    <w:rsid w:val="00BF17F9"/>
    <w:rsid w:val="00BF2A7D"/>
    <w:rsid w:val="00C04EA2"/>
    <w:rsid w:val="00C079CA"/>
    <w:rsid w:val="00C11D8A"/>
    <w:rsid w:val="00C133F3"/>
    <w:rsid w:val="00C156D2"/>
    <w:rsid w:val="00C23F99"/>
    <w:rsid w:val="00C255F7"/>
    <w:rsid w:val="00C32BB1"/>
    <w:rsid w:val="00C36DBA"/>
    <w:rsid w:val="00C433C2"/>
    <w:rsid w:val="00C552BA"/>
    <w:rsid w:val="00C602F5"/>
    <w:rsid w:val="00C659CD"/>
    <w:rsid w:val="00C67036"/>
    <w:rsid w:val="00C67741"/>
    <w:rsid w:val="00C70373"/>
    <w:rsid w:val="00C74647"/>
    <w:rsid w:val="00C76039"/>
    <w:rsid w:val="00C76480"/>
    <w:rsid w:val="00C92FD6"/>
    <w:rsid w:val="00CA4083"/>
    <w:rsid w:val="00CB2AA7"/>
    <w:rsid w:val="00CC52C6"/>
    <w:rsid w:val="00CC6598"/>
    <w:rsid w:val="00CC6BB1"/>
    <w:rsid w:val="00CE7E50"/>
    <w:rsid w:val="00CF4288"/>
    <w:rsid w:val="00CF59F7"/>
    <w:rsid w:val="00D03130"/>
    <w:rsid w:val="00D14E73"/>
    <w:rsid w:val="00D36FE7"/>
    <w:rsid w:val="00D400C7"/>
    <w:rsid w:val="00D41AD0"/>
    <w:rsid w:val="00D5404F"/>
    <w:rsid w:val="00D559FC"/>
    <w:rsid w:val="00D6155E"/>
    <w:rsid w:val="00D6188C"/>
    <w:rsid w:val="00D71F2A"/>
    <w:rsid w:val="00D85C68"/>
    <w:rsid w:val="00D86236"/>
    <w:rsid w:val="00D905CB"/>
    <w:rsid w:val="00DA4CB7"/>
    <w:rsid w:val="00DB41EB"/>
    <w:rsid w:val="00DC47A2"/>
    <w:rsid w:val="00DC594F"/>
    <w:rsid w:val="00DD2FA4"/>
    <w:rsid w:val="00DE1551"/>
    <w:rsid w:val="00DE7FB7"/>
    <w:rsid w:val="00DF0236"/>
    <w:rsid w:val="00E00AA0"/>
    <w:rsid w:val="00E13299"/>
    <w:rsid w:val="00E20DDA"/>
    <w:rsid w:val="00E32A8B"/>
    <w:rsid w:val="00E36054"/>
    <w:rsid w:val="00E37E7B"/>
    <w:rsid w:val="00E461F0"/>
    <w:rsid w:val="00E46E04"/>
    <w:rsid w:val="00E56E44"/>
    <w:rsid w:val="00E75E59"/>
    <w:rsid w:val="00E832B9"/>
    <w:rsid w:val="00E85521"/>
    <w:rsid w:val="00E862F6"/>
    <w:rsid w:val="00E87396"/>
    <w:rsid w:val="00E95EBD"/>
    <w:rsid w:val="00E96876"/>
    <w:rsid w:val="00EA44A1"/>
    <w:rsid w:val="00EB052F"/>
    <w:rsid w:val="00EB2CD3"/>
    <w:rsid w:val="00EC23C2"/>
    <w:rsid w:val="00EC42A3"/>
    <w:rsid w:val="00ED3AA2"/>
    <w:rsid w:val="00ED5326"/>
    <w:rsid w:val="00EE3395"/>
    <w:rsid w:val="00EE4296"/>
    <w:rsid w:val="00EE6356"/>
    <w:rsid w:val="00EF32EC"/>
    <w:rsid w:val="00F00A6D"/>
    <w:rsid w:val="00F017C4"/>
    <w:rsid w:val="00F03FC7"/>
    <w:rsid w:val="00F048E0"/>
    <w:rsid w:val="00F0764E"/>
    <w:rsid w:val="00F07933"/>
    <w:rsid w:val="00F121EE"/>
    <w:rsid w:val="00F143CA"/>
    <w:rsid w:val="00F35443"/>
    <w:rsid w:val="00F35AFC"/>
    <w:rsid w:val="00F41461"/>
    <w:rsid w:val="00F521F0"/>
    <w:rsid w:val="00F55909"/>
    <w:rsid w:val="00F62E24"/>
    <w:rsid w:val="00F72993"/>
    <w:rsid w:val="00F82B38"/>
    <w:rsid w:val="00F8303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A7DA-1E5E-4DD4-B4BE-2867125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8</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2011-10-03T15:47:00Z</cp:lastPrinted>
  <dcterms:created xsi:type="dcterms:W3CDTF">2011-10-21T02:11:00Z</dcterms:created>
  <dcterms:modified xsi:type="dcterms:W3CDTF">2011-10-21T02:11:00Z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