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28" w:rsidRPr="00484828" w:rsidRDefault="00484828" w:rsidP="00484828">
      <w:pPr>
        <w:ind w:left="-270"/>
        <w:jc w:val="center"/>
      </w:pPr>
      <w:r w:rsidRPr="00484828">
        <w:rPr>
          <w:b/>
          <w:sz w:val="32"/>
          <w:szCs w:val="32"/>
        </w:rPr>
        <w:t>Peralta Community College District</w:t>
      </w:r>
    </w:p>
    <w:p w:rsidR="003839DA" w:rsidRDefault="00F41BAA" w:rsidP="00484828">
      <w:pPr>
        <w:pStyle w:val="Heading2"/>
        <w:jc w:val="center"/>
        <w:rPr>
          <w:sz w:val="32"/>
          <w:szCs w:val="32"/>
        </w:rPr>
      </w:pPr>
      <w:r>
        <w:rPr>
          <w:sz w:val="32"/>
          <w:szCs w:val="32"/>
        </w:rPr>
        <w:t xml:space="preserve">Revised </w:t>
      </w:r>
      <w:r w:rsidR="000A1B5F" w:rsidRPr="00484828">
        <w:rPr>
          <w:sz w:val="32"/>
          <w:szCs w:val="32"/>
        </w:rPr>
        <w:t>Annual Program Update Template 201</w:t>
      </w:r>
      <w:r w:rsidR="00AA2312" w:rsidRPr="00484828">
        <w:rPr>
          <w:sz w:val="32"/>
          <w:szCs w:val="32"/>
        </w:rPr>
        <w:t>1</w:t>
      </w:r>
      <w:r w:rsidR="000A1B5F" w:rsidRPr="00484828">
        <w:rPr>
          <w:sz w:val="32"/>
          <w:szCs w:val="32"/>
        </w:rPr>
        <w:t>-201</w:t>
      </w:r>
      <w:r w:rsidR="00AA2312" w:rsidRPr="00484828">
        <w:rPr>
          <w:sz w:val="32"/>
          <w:szCs w:val="32"/>
        </w:rPr>
        <w:t>2</w:t>
      </w:r>
    </w:p>
    <w:p w:rsidR="000A1B5F" w:rsidRPr="00484828" w:rsidRDefault="000A1B5F" w:rsidP="00484828">
      <w:pPr>
        <w:pStyle w:val="Heading2"/>
        <w:jc w:val="center"/>
        <w:rPr>
          <w:sz w:val="36"/>
          <w:szCs w:val="36"/>
        </w:rPr>
      </w:pPr>
      <w:bookmarkStart w:id="0" w:name="_GoBack"/>
      <w:bookmarkEnd w:id="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213"/>
        <w:gridCol w:w="5682"/>
      </w:tblGrid>
      <w:tr w:rsidR="00886E7F" w:rsidRPr="00D6188C">
        <w:trPr>
          <w:trHeight w:val="288"/>
          <w:tblCellSpacing w:w="20" w:type="dxa"/>
        </w:trPr>
        <w:tc>
          <w:tcPr>
            <w:tcW w:w="9815" w:type="dxa"/>
            <w:gridSpan w:val="2"/>
            <w:shd w:val="clear" w:color="auto" w:fill="auto"/>
          </w:tcPr>
          <w:p w:rsidR="00886E7F" w:rsidRPr="008A15B5" w:rsidRDefault="00886E7F" w:rsidP="00182A8E">
            <w:pPr>
              <w:pStyle w:val="Heading3"/>
              <w:keepNext/>
              <w:keepLines/>
              <w:numPr>
                <w:ilvl w:val="0"/>
                <w:numId w:val="12"/>
              </w:numPr>
              <w:ind w:left="360" w:hanging="444"/>
              <w:jc w:val="left"/>
              <w:rPr>
                <w:color w:val="auto"/>
              </w:rPr>
            </w:pPr>
            <w:r>
              <w:rPr>
                <w:color w:val="auto"/>
              </w:rPr>
              <w:t xml:space="preserve">     </w:t>
            </w:r>
            <w:r w:rsidRPr="008A15B5">
              <w:rPr>
                <w:color w:val="auto"/>
              </w:rPr>
              <w:t>Overvie</w:t>
            </w:r>
            <w:r>
              <w:rPr>
                <w:color w:val="auto"/>
              </w:rPr>
              <w:t>w</w:t>
            </w:r>
          </w:p>
        </w:tc>
      </w:tr>
      <w:tr w:rsidR="00886E7F" w:rsidRPr="008A15B5" w:rsidTr="0022252C">
        <w:trPr>
          <w:trHeight w:val="288"/>
          <w:tblCellSpacing w:w="20" w:type="dxa"/>
        </w:trPr>
        <w:tc>
          <w:tcPr>
            <w:tcW w:w="4153"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5622" w:type="dxa"/>
            <w:shd w:val="clear" w:color="auto" w:fill="auto"/>
          </w:tcPr>
          <w:p w:rsidR="00886E7F" w:rsidRPr="0022252C" w:rsidRDefault="00DD25AF" w:rsidP="00BD6F7F">
            <w:pPr>
              <w:keepNext/>
              <w:keepLines/>
              <w:rPr>
                <w:sz w:val="20"/>
                <w:szCs w:val="20"/>
              </w:rPr>
            </w:pPr>
            <w:r w:rsidRPr="0022252C">
              <w:rPr>
                <w:sz w:val="20"/>
                <w:szCs w:val="20"/>
              </w:rPr>
              <w:t>October 5, 2011</w:t>
            </w:r>
          </w:p>
        </w:tc>
      </w:tr>
      <w:tr w:rsidR="00D96637" w:rsidRPr="008A15B5" w:rsidTr="0022252C">
        <w:trPr>
          <w:trHeight w:val="288"/>
          <w:tblCellSpacing w:w="20" w:type="dxa"/>
        </w:trPr>
        <w:tc>
          <w:tcPr>
            <w:tcW w:w="4153"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5622" w:type="dxa"/>
            <w:shd w:val="clear" w:color="auto" w:fill="auto"/>
          </w:tcPr>
          <w:p w:rsidR="00D96637" w:rsidRPr="0022252C" w:rsidRDefault="00DD25AF" w:rsidP="005B3D63">
            <w:pPr>
              <w:keepNext/>
              <w:keepLines/>
              <w:rPr>
                <w:sz w:val="20"/>
                <w:szCs w:val="20"/>
              </w:rPr>
            </w:pPr>
            <w:r w:rsidRPr="0022252C">
              <w:rPr>
                <w:noProof/>
                <w:sz w:val="20"/>
                <w:szCs w:val="20"/>
              </w:rPr>
              <w:t>n/a</w:t>
            </w:r>
          </w:p>
        </w:tc>
      </w:tr>
      <w:tr w:rsidR="00115DF1" w:rsidRPr="008A15B5" w:rsidTr="0022252C">
        <w:trPr>
          <w:trHeight w:val="288"/>
          <w:tblCellSpacing w:w="20" w:type="dxa"/>
        </w:trPr>
        <w:tc>
          <w:tcPr>
            <w:tcW w:w="4153"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5622" w:type="dxa"/>
            <w:shd w:val="clear" w:color="auto" w:fill="auto"/>
          </w:tcPr>
          <w:p w:rsidR="00115DF1" w:rsidRPr="0022252C" w:rsidRDefault="00DD25AF">
            <w:pPr>
              <w:rPr>
                <w:noProof/>
                <w:sz w:val="20"/>
                <w:szCs w:val="20"/>
              </w:rPr>
            </w:pPr>
            <w:r w:rsidRPr="0022252C">
              <w:rPr>
                <w:noProof/>
                <w:sz w:val="20"/>
                <w:szCs w:val="20"/>
              </w:rPr>
              <w:t>Student Success Learning Communities</w:t>
            </w:r>
          </w:p>
          <w:p w:rsidR="00596C9B" w:rsidRPr="0022252C" w:rsidRDefault="00596C9B">
            <w:pPr>
              <w:rPr>
                <w:sz w:val="20"/>
                <w:szCs w:val="20"/>
              </w:rPr>
            </w:pPr>
            <w:r w:rsidRPr="0022252C">
              <w:rPr>
                <w:noProof/>
                <w:sz w:val="20"/>
                <w:szCs w:val="20"/>
              </w:rPr>
              <w:t>(linking English and Counseling discipline courses)</w:t>
            </w:r>
          </w:p>
        </w:tc>
      </w:tr>
      <w:tr w:rsidR="00115DF1" w:rsidRPr="008A15B5" w:rsidTr="0022252C">
        <w:trPr>
          <w:trHeight w:val="288"/>
          <w:tblCellSpacing w:w="20" w:type="dxa"/>
        </w:trPr>
        <w:tc>
          <w:tcPr>
            <w:tcW w:w="4153"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5622" w:type="dxa"/>
            <w:shd w:val="clear" w:color="auto" w:fill="auto"/>
          </w:tcPr>
          <w:p w:rsidR="00115DF1" w:rsidRPr="0022252C" w:rsidRDefault="00DD25AF">
            <w:pPr>
              <w:rPr>
                <w:sz w:val="20"/>
                <w:szCs w:val="20"/>
              </w:rPr>
            </w:pPr>
            <w:r w:rsidRPr="0022252C">
              <w:rPr>
                <w:noProof/>
                <w:sz w:val="20"/>
                <w:szCs w:val="20"/>
              </w:rPr>
              <w:t>College of Alameda</w:t>
            </w:r>
          </w:p>
        </w:tc>
      </w:tr>
      <w:tr w:rsidR="00886E7F" w:rsidRPr="008A15B5" w:rsidTr="0022252C">
        <w:trPr>
          <w:trHeight w:val="288"/>
          <w:tblCellSpacing w:w="20" w:type="dxa"/>
        </w:trPr>
        <w:tc>
          <w:tcPr>
            <w:tcW w:w="4153"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5622" w:type="dxa"/>
            <w:shd w:val="clear" w:color="auto" w:fill="auto"/>
          </w:tcPr>
          <w:p w:rsidR="00886E7F" w:rsidRPr="0022252C" w:rsidRDefault="00DD25AF" w:rsidP="00182A8E">
            <w:pPr>
              <w:keepNext/>
              <w:keepLines/>
              <w:rPr>
                <w:noProof/>
                <w:sz w:val="20"/>
              </w:rPr>
            </w:pPr>
            <w:r w:rsidRPr="0022252C">
              <w:rPr>
                <w:noProof/>
                <w:sz w:val="20"/>
              </w:rPr>
              <w:t>Kerry Compton</w:t>
            </w:r>
            <w:r w:rsidR="00596C9B" w:rsidRPr="0022252C">
              <w:rPr>
                <w:noProof/>
                <w:sz w:val="20"/>
              </w:rPr>
              <w:t xml:space="preserve"> - n/a</w:t>
            </w:r>
          </w:p>
        </w:tc>
      </w:tr>
      <w:tr w:rsidR="00886E7F" w:rsidRPr="008A15B5" w:rsidTr="0022252C">
        <w:trPr>
          <w:trHeight w:val="288"/>
          <w:tblCellSpacing w:w="20" w:type="dxa"/>
        </w:trPr>
        <w:tc>
          <w:tcPr>
            <w:tcW w:w="4153"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5622" w:type="dxa"/>
            <w:shd w:val="clear" w:color="auto" w:fill="auto"/>
          </w:tcPr>
          <w:p w:rsidR="00886E7F" w:rsidRDefault="00886E7F" w:rsidP="00182A8E">
            <w:pPr>
              <w:keepNext/>
              <w:keepLines/>
              <w:rPr>
                <w:noProof/>
              </w:rPr>
            </w:pPr>
          </w:p>
        </w:tc>
      </w:tr>
      <w:tr w:rsidR="00886E7F" w:rsidRPr="008A15B5" w:rsidTr="0022252C">
        <w:trPr>
          <w:trHeight w:val="288"/>
          <w:tblCellSpacing w:w="20" w:type="dxa"/>
        </w:trPr>
        <w:tc>
          <w:tcPr>
            <w:tcW w:w="4153"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5622" w:type="dxa"/>
            <w:shd w:val="clear" w:color="auto" w:fill="auto"/>
          </w:tcPr>
          <w:p w:rsidR="0006350D" w:rsidRPr="0006350D" w:rsidRDefault="0006350D" w:rsidP="00DD25AF">
            <w:pPr>
              <w:rPr>
                <w:color w:val="000000"/>
                <w:sz w:val="20"/>
              </w:rPr>
            </w:pPr>
            <w:r w:rsidRPr="0006350D">
              <w:rPr>
                <w:color w:val="000000"/>
                <w:sz w:val="20"/>
              </w:rPr>
              <w:t>The Student Success Learning Communities wrote a mission statement at its inception in 2009</w:t>
            </w:r>
            <w:r w:rsidR="00996F6F">
              <w:rPr>
                <w:color w:val="000000"/>
                <w:sz w:val="20"/>
              </w:rPr>
              <w:t xml:space="preserve"> for </w:t>
            </w:r>
            <w:r w:rsidRPr="0006350D">
              <w:rPr>
                <w:color w:val="000000"/>
                <w:sz w:val="20"/>
              </w:rPr>
              <w:t>three culturally themed learning communities. In Fall 2011, a fourth learning community was added</w:t>
            </w:r>
            <w:r w:rsidR="00996F6F">
              <w:rPr>
                <w:color w:val="000000"/>
                <w:sz w:val="20"/>
              </w:rPr>
              <w:t xml:space="preserve"> to the project, and the</w:t>
            </w:r>
            <w:r w:rsidRPr="0006350D">
              <w:rPr>
                <w:color w:val="000000"/>
                <w:sz w:val="20"/>
              </w:rPr>
              <w:t xml:space="preserve"> mission statement is </w:t>
            </w:r>
            <w:r w:rsidR="00996F6F">
              <w:rPr>
                <w:color w:val="000000"/>
                <w:sz w:val="20"/>
              </w:rPr>
              <w:t xml:space="preserve">now </w:t>
            </w:r>
            <w:r w:rsidRPr="0006350D">
              <w:rPr>
                <w:color w:val="000000"/>
                <w:sz w:val="20"/>
              </w:rPr>
              <w:t xml:space="preserve">in revision to include the program’s expanding scope. </w:t>
            </w:r>
            <w:r>
              <w:rPr>
                <w:color w:val="000000"/>
                <w:sz w:val="20"/>
              </w:rPr>
              <w:t xml:space="preserve">The current mission statement is as follows: </w:t>
            </w:r>
          </w:p>
          <w:p w:rsidR="0006350D" w:rsidRPr="0006350D" w:rsidRDefault="0006350D" w:rsidP="00DD25AF">
            <w:pPr>
              <w:rPr>
                <w:color w:val="000000"/>
                <w:sz w:val="20"/>
              </w:rPr>
            </w:pPr>
          </w:p>
          <w:p w:rsidR="00DD25AF" w:rsidRPr="0006350D" w:rsidRDefault="00DD25AF" w:rsidP="00DD25AF">
            <w:pPr>
              <w:rPr>
                <w:rFonts w:ascii="Times New Roman" w:hAnsi="Times New Roman"/>
                <w:color w:val="000000"/>
                <w:sz w:val="20"/>
                <w:szCs w:val="27"/>
              </w:rPr>
            </w:pPr>
            <w:r w:rsidRPr="0006350D">
              <w:rPr>
                <w:color w:val="000000"/>
                <w:sz w:val="20"/>
              </w:rPr>
              <w:t xml:space="preserve">As members of the California statewide Umoja Consortium, College of Alameda’s Student Success Learning Communities serve as a community and significant resource designed to enhance the educational experience of African-American, Asian/Pacific Islander, and Latino students.  The Student Success Learning Communities serve to </w:t>
            </w:r>
          </w:p>
          <w:p w:rsidR="00DD25AF" w:rsidRPr="0006350D" w:rsidRDefault="00DD25AF" w:rsidP="00DD25AF">
            <w:pPr>
              <w:numPr>
                <w:ilvl w:val="0"/>
                <w:numId w:val="16"/>
              </w:numPr>
              <w:spacing w:before="100" w:beforeAutospacing="1" w:after="100" w:afterAutospacing="1"/>
              <w:textAlignment w:val="baseline"/>
              <w:rPr>
                <w:rFonts w:ascii="Verdana" w:hAnsi="Verdana"/>
                <w:color w:val="000000"/>
                <w:sz w:val="20"/>
                <w:szCs w:val="20"/>
              </w:rPr>
            </w:pPr>
            <w:r w:rsidRPr="0006350D">
              <w:rPr>
                <w:color w:val="000000"/>
                <w:sz w:val="20"/>
              </w:rPr>
              <w:t xml:space="preserve">deliberately recognize the history, contributions, and challenges of these cultural groups; </w:t>
            </w:r>
          </w:p>
          <w:p w:rsidR="00DD25AF" w:rsidRPr="0006350D" w:rsidRDefault="00DD25AF" w:rsidP="00DD25AF">
            <w:pPr>
              <w:numPr>
                <w:ilvl w:val="0"/>
                <w:numId w:val="16"/>
              </w:numPr>
              <w:spacing w:before="100" w:beforeAutospacing="1" w:after="100" w:afterAutospacing="1"/>
              <w:textAlignment w:val="baseline"/>
              <w:rPr>
                <w:rFonts w:ascii="Verdana" w:hAnsi="Verdana"/>
                <w:color w:val="000000"/>
                <w:sz w:val="20"/>
                <w:szCs w:val="20"/>
              </w:rPr>
            </w:pPr>
            <w:r w:rsidRPr="0006350D">
              <w:rPr>
                <w:color w:val="000000"/>
                <w:sz w:val="20"/>
              </w:rPr>
              <w:t xml:space="preserve">intentionally provide a foundation for academic success by encouraging self-efficacy and personal voices; </w:t>
            </w:r>
          </w:p>
          <w:p w:rsidR="00DD25AF" w:rsidRPr="0006350D" w:rsidRDefault="00DD25AF" w:rsidP="00DD25AF">
            <w:pPr>
              <w:numPr>
                <w:ilvl w:val="0"/>
                <w:numId w:val="16"/>
              </w:numPr>
              <w:spacing w:before="100" w:beforeAutospacing="1" w:after="100" w:afterAutospacing="1"/>
              <w:textAlignment w:val="baseline"/>
              <w:rPr>
                <w:rFonts w:ascii="Verdana" w:hAnsi="Verdana"/>
                <w:color w:val="000000"/>
                <w:sz w:val="20"/>
                <w:szCs w:val="20"/>
              </w:rPr>
            </w:pPr>
            <w:r w:rsidRPr="0006350D">
              <w:rPr>
                <w:color w:val="000000"/>
                <w:sz w:val="20"/>
              </w:rPr>
              <w:t xml:space="preserve">actively promote curriculum and pedagogy responsive to the legacy of these three communities; and </w:t>
            </w:r>
          </w:p>
          <w:p w:rsidR="00DD25AF" w:rsidRPr="0006350D" w:rsidRDefault="00DD25AF" w:rsidP="00DD25AF">
            <w:pPr>
              <w:numPr>
                <w:ilvl w:val="0"/>
                <w:numId w:val="16"/>
              </w:numPr>
              <w:spacing w:before="100" w:beforeAutospacing="1" w:after="100" w:afterAutospacing="1"/>
              <w:textAlignment w:val="baseline"/>
              <w:rPr>
                <w:rFonts w:ascii="Verdana" w:hAnsi="Verdana"/>
                <w:color w:val="000000"/>
                <w:sz w:val="20"/>
                <w:szCs w:val="20"/>
              </w:rPr>
            </w:pPr>
            <w:r w:rsidRPr="0006350D">
              <w:rPr>
                <w:color w:val="000000"/>
                <w:sz w:val="20"/>
              </w:rPr>
              <w:t>broadly include  collaborations among all three learning communities to recognize commonalities and uniqueness among groups and promote awareness of others.</w:t>
            </w:r>
          </w:p>
          <w:p w:rsidR="00886E7F" w:rsidRPr="0006350D" w:rsidRDefault="00886E7F" w:rsidP="00182A8E">
            <w:pPr>
              <w:keepNext/>
              <w:keepLines/>
              <w:rPr>
                <w:noProof/>
                <w:sz w:val="20"/>
              </w:rPr>
            </w:pP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953"/>
        <w:gridCol w:w="2250"/>
        <w:gridCol w:w="2070"/>
        <w:gridCol w:w="2610"/>
      </w:tblGrid>
      <w:tr w:rsidR="000A1B5F" w:rsidRPr="00D6188C">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r>
              <w:rPr>
                <w:color w:val="auto"/>
              </w:rPr>
              <w:lastRenderedPageBreak/>
              <w:t>Student Data</w:t>
            </w:r>
            <w:r w:rsidR="00E837BF">
              <w:rPr>
                <w:color w:val="auto"/>
              </w:rPr>
              <w:t xml:space="preserve"> (Include service area data such as the number of students served by the program or service. Include data and recommendations from program review).</w:t>
            </w:r>
          </w:p>
        </w:tc>
      </w:tr>
      <w:tr w:rsidR="000A1B5F" w:rsidRPr="00833861" w:rsidTr="0036695F">
        <w:trPr>
          <w:trHeight w:val="102"/>
          <w:tblCellSpacing w:w="20" w:type="dxa"/>
        </w:trPr>
        <w:tc>
          <w:tcPr>
            <w:tcW w:w="2893"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2210"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2030" w:type="dxa"/>
            <w:shd w:val="clear" w:color="auto" w:fill="auto"/>
          </w:tcPr>
          <w:p w:rsidR="000A1B5F" w:rsidRPr="0036695F" w:rsidRDefault="000A1B5F" w:rsidP="00AA2312">
            <w:pPr>
              <w:pStyle w:val="EvaluationCriteria"/>
              <w:keepNext/>
              <w:keepLines/>
              <w:jc w:val="center"/>
              <w:rPr>
                <w:sz w:val="18"/>
                <w:szCs w:val="20"/>
              </w:rPr>
            </w:pPr>
            <w:r w:rsidRPr="0036695F">
              <w:rPr>
                <w:sz w:val="18"/>
                <w:szCs w:val="20"/>
              </w:rPr>
              <w:t>Fall 20</w:t>
            </w:r>
            <w:r w:rsidR="00AA2312" w:rsidRPr="0036695F">
              <w:rPr>
                <w:sz w:val="18"/>
                <w:szCs w:val="20"/>
              </w:rPr>
              <w:t>10</w:t>
            </w:r>
          </w:p>
        </w:tc>
        <w:tc>
          <w:tcPr>
            <w:tcW w:w="2550" w:type="dxa"/>
            <w:shd w:val="clear" w:color="auto" w:fill="auto"/>
          </w:tcPr>
          <w:p w:rsidR="000A1B5F" w:rsidRPr="0036695F" w:rsidRDefault="000A1B5F" w:rsidP="00AA2312">
            <w:pPr>
              <w:pStyle w:val="EvaluationCriteria"/>
              <w:keepNext/>
              <w:keepLines/>
              <w:jc w:val="center"/>
              <w:rPr>
                <w:sz w:val="20"/>
                <w:szCs w:val="22"/>
              </w:rPr>
            </w:pPr>
            <w:r w:rsidRPr="0036695F">
              <w:rPr>
                <w:sz w:val="20"/>
                <w:szCs w:val="22"/>
              </w:rPr>
              <w:t>Fall 201</w:t>
            </w:r>
            <w:r w:rsidR="00AA2312" w:rsidRPr="0036695F">
              <w:rPr>
                <w:sz w:val="20"/>
                <w:szCs w:val="22"/>
              </w:rPr>
              <w:t>1</w:t>
            </w:r>
          </w:p>
        </w:tc>
      </w:tr>
      <w:tr w:rsidR="00115DF1" w:rsidRPr="00833861" w:rsidTr="0036695F">
        <w:trPr>
          <w:trHeight w:val="288"/>
          <w:tblCellSpacing w:w="20" w:type="dxa"/>
        </w:trPr>
        <w:tc>
          <w:tcPr>
            <w:tcW w:w="2893" w:type="dxa"/>
            <w:shd w:val="clear" w:color="auto" w:fill="auto"/>
          </w:tcPr>
          <w:p w:rsidR="00115DF1" w:rsidRPr="008A15B5" w:rsidRDefault="0036695F" w:rsidP="00A62E52">
            <w:pPr>
              <w:pStyle w:val="EvaluationCriteria"/>
              <w:keepNext/>
              <w:keepLines/>
              <w:ind w:left="636"/>
              <w:rPr>
                <w:b w:val="0"/>
                <w:sz w:val="20"/>
                <w:szCs w:val="20"/>
              </w:rPr>
            </w:pPr>
            <w:r>
              <w:rPr>
                <w:b w:val="0"/>
                <w:sz w:val="20"/>
                <w:szCs w:val="20"/>
              </w:rPr>
              <w:t>English 269 A/B</w:t>
            </w:r>
          </w:p>
        </w:tc>
        <w:tc>
          <w:tcPr>
            <w:tcW w:w="2210" w:type="dxa"/>
            <w:shd w:val="clear" w:color="auto" w:fill="auto"/>
          </w:tcPr>
          <w:p w:rsidR="00115DF1" w:rsidRDefault="005836C0">
            <w:r w:rsidRPr="005836C0">
              <w:rPr>
                <w:sz w:val="20"/>
              </w:rPr>
              <w:t>99</w:t>
            </w:r>
          </w:p>
        </w:tc>
        <w:tc>
          <w:tcPr>
            <w:tcW w:w="2030" w:type="dxa"/>
            <w:shd w:val="clear" w:color="auto" w:fill="auto"/>
          </w:tcPr>
          <w:p w:rsidR="0036695F" w:rsidRPr="005836C0" w:rsidRDefault="0036695F" w:rsidP="0022252C">
            <w:pPr>
              <w:rPr>
                <w:sz w:val="20"/>
              </w:rPr>
            </w:pPr>
            <w:r w:rsidRPr="005836C0">
              <w:rPr>
                <w:sz w:val="20"/>
              </w:rPr>
              <w:t>99</w:t>
            </w:r>
          </w:p>
        </w:tc>
        <w:tc>
          <w:tcPr>
            <w:tcW w:w="2550" w:type="dxa"/>
            <w:shd w:val="clear" w:color="auto" w:fill="auto"/>
          </w:tcPr>
          <w:p w:rsidR="0036695F" w:rsidRPr="005836C0" w:rsidRDefault="0036695F" w:rsidP="0022252C">
            <w:pPr>
              <w:rPr>
                <w:sz w:val="20"/>
                <w:szCs w:val="22"/>
              </w:rPr>
            </w:pPr>
            <w:r w:rsidRPr="005836C0">
              <w:rPr>
                <w:sz w:val="20"/>
                <w:szCs w:val="22"/>
              </w:rPr>
              <w:t>130</w:t>
            </w:r>
          </w:p>
        </w:tc>
      </w:tr>
      <w:tr w:rsidR="00115DF1" w:rsidRPr="00833861" w:rsidTr="0036695F">
        <w:trPr>
          <w:trHeight w:val="288"/>
          <w:tblCellSpacing w:w="20" w:type="dxa"/>
        </w:trPr>
        <w:tc>
          <w:tcPr>
            <w:tcW w:w="2893" w:type="dxa"/>
            <w:shd w:val="clear" w:color="auto" w:fill="auto"/>
          </w:tcPr>
          <w:p w:rsidR="00115DF1" w:rsidRPr="008A15B5" w:rsidRDefault="0036695F" w:rsidP="00A62E52">
            <w:pPr>
              <w:pStyle w:val="EvaluationCriteria"/>
              <w:keepNext/>
              <w:keepLines/>
              <w:ind w:left="636"/>
              <w:rPr>
                <w:b w:val="0"/>
                <w:sz w:val="20"/>
                <w:szCs w:val="20"/>
              </w:rPr>
            </w:pPr>
            <w:r>
              <w:rPr>
                <w:b w:val="0"/>
                <w:sz w:val="20"/>
                <w:szCs w:val="20"/>
              </w:rPr>
              <w:t>English 201 A/B</w:t>
            </w:r>
          </w:p>
        </w:tc>
        <w:tc>
          <w:tcPr>
            <w:tcW w:w="2210" w:type="dxa"/>
            <w:shd w:val="clear" w:color="auto" w:fill="auto"/>
          </w:tcPr>
          <w:p w:rsidR="00115DF1" w:rsidRPr="005836C0" w:rsidRDefault="0036695F">
            <w:pPr>
              <w:rPr>
                <w:sz w:val="20"/>
              </w:rPr>
            </w:pPr>
            <w:r w:rsidRPr="005836C0">
              <w:rPr>
                <w:sz w:val="20"/>
              </w:rPr>
              <w:t>N/A</w:t>
            </w:r>
          </w:p>
        </w:tc>
        <w:tc>
          <w:tcPr>
            <w:tcW w:w="2030" w:type="dxa"/>
            <w:shd w:val="clear" w:color="auto" w:fill="auto"/>
          </w:tcPr>
          <w:p w:rsidR="00115DF1" w:rsidRPr="005836C0" w:rsidRDefault="0036695F">
            <w:pPr>
              <w:rPr>
                <w:sz w:val="20"/>
              </w:rPr>
            </w:pPr>
            <w:r w:rsidRPr="005836C0">
              <w:rPr>
                <w:sz w:val="20"/>
              </w:rPr>
              <w:t>98</w:t>
            </w:r>
          </w:p>
        </w:tc>
        <w:tc>
          <w:tcPr>
            <w:tcW w:w="2550" w:type="dxa"/>
            <w:shd w:val="clear" w:color="auto" w:fill="auto"/>
          </w:tcPr>
          <w:p w:rsidR="00115DF1" w:rsidRPr="005836C0" w:rsidRDefault="0036695F" w:rsidP="0022252C">
            <w:pPr>
              <w:rPr>
                <w:sz w:val="20"/>
              </w:rPr>
            </w:pPr>
            <w:r w:rsidRPr="005836C0">
              <w:rPr>
                <w:sz w:val="20"/>
                <w:szCs w:val="22"/>
              </w:rPr>
              <w:t>104</w:t>
            </w:r>
          </w:p>
        </w:tc>
      </w:tr>
      <w:tr w:rsidR="00115DF1" w:rsidRPr="00833861" w:rsidTr="0036695F">
        <w:trPr>
          <w:trHeight w:val="288"/>
          <w:tblCellSpacing w:w="20" w:type="dxa"/>
        </w:trPr>
        <w:tc>
          <w:tcPr>
            <w:tcW w:w="2893" w:type="dxa"/>
            <w:shd w:val="clear" w:color="auto" w:fill="auto"/>
          </w:tcPr>
          <w:p w:rsidR="00115DF1" w:rsidRPr="008A15B5" w:rsidRDefault="0006350D" w:rsidP="00A62E52">
            <w:pPr>
              <w:pStyle w:val="EvaluationCriteria"/>
              <w:keepNext/>
              <w:keepLines/>
              <w:ind w:left="636"/>
              <w:rPr>
                <w:b w:val="0"/>
                <w:sz w:val="20"/>
                <w:szCs w:val="20"/>
              </w:rPr>
            </w:pPr>
            <w:r>
              <w:rPr>
                <w:b w:val="0"/>
                <w:sz w:val="20"/>
                <w:szCs w:val="20"/>
              </w:rPr>
              <w:t>Counseling 224</w:t>
            </w:r>
          </w:p>
        </w:tc>
        <w:tc>
          <w:tcPr>
            <w:tcW w:w="2210" w:type="dxa"/>
            <w:shd w:val="clear" w:color="auto" w:fill="auto"/>
          </w:tcPr>
          <w:p w:rsidR="00115DF1" w:rsidRPr="005836C0" w:rsidRDefault="0006350D">
            <w:pPr>
              <w:rPr>
                <w:sz w:val="20"/>
              </w:rPr>
            </w:pPr>
            <w:r w:rsidRPr="005836C0">
              <w:rPr>
                <w:sz w:val="20"/>
              </w:rPr>
              <w:t>83</w:t>
            </w:r>
          </w:p>
        </w:tc>
        <w:tc>
          <w:tcPr>
            <w:tcW w:w="2030" w:type="dxa"/>
            <w:shd w:val="clear" w:color="auto" w:fill="auto"/>
          </w:tcPr>
          <w:p w:rsidR="00115DF1" w:rsidRPr="005836C0" w:rsidRDefault="0022252C">
            <w:pPr>
              <w:rPr>
                <w:sz w:val="20"/>
              </w:rPr>
            </w:pPr>
            <w:r w:rsidRPr="005836C0">
              <w:rPr>
                <w:sz w:val="20"/>
              </w:rPr>
              <w:t>87</w:t>
            </w:r>
          </w:p>
        </w:tc>
        <w:tc>
          <w:tcPr>
            <w:tcW w:w="2550" w:type="dxa"/>
            <w:shd w:val="clear" w:color="auto" w:fill="auto"/>
          </w:tcPr>
          <w:p w:rsidR="00115DF1" w:rsidRPr="005836C0" w:rsidRDefault="005836C0">
            <w:pPr>
              <w:rPr>
                <w:sz w:val="20"/>
              </w:rPr>
            </w:pPr>
            <w:r w:rsidRPr="005836C0">
              <w:rPr>
                <w:sz w:val="20"/>
              </w:rPr>
              <w:t>94</w:t>
            </w:r>
          </w:p>
        </w:tc>
      </w:tr>
      <w:tr w:rsidR="00115DF1" w:rsidRPr="00833861" w:rsidTr="0036695F">
        <w:trPr>
          <w:trHeight w:val="288"/>
          <w:tblCellSpacing w:w="20" w:type="dxa"/>
        </w:trPr>
        <w:tc>
          <w:tcPr>
            <w:tcW w:w="2893" w:type="dxa"/>
            <w:shd w:val="clear" w:color="auto" w:fill="auto"/>
          </w:tcPr>
          <w:p w:rsidR="00115DF1" w:rsidRPr="008A15B5" w:rsidRDefault="0006350D" w:rsidP="00A62E52">
            <w:pPr>
              <w:pStyle w:val="Subcriteria"/>
              <w:keepNext/>
              <w:keepLines/>
              <w:ind w:left="636"/>
              <w:rPr>
                <w:i w:val="0"/>
                <w:sz w:val="20"/>
                <w:szCs w:val="20"/>
              </w:rPr>
            </w:pPr>
            <w:r>
              <w:rPr>
                <w:i w:val="0"/>
                <w:sz w:val="20"/>
                <w:szCs w:val="20"/>
              </w:rPr>
              <w:t>Counseling 24</w:t>
            </w:r>
          </w:p>
        </w:tc>
        <w:tc>
          <w:tcPr>
            <w:tcW w:w="2210" w:type="dxa"/>
            <w:shd w:val="clear" w:color="auto" w:fill="auto"/>
          </w:tcPr>
          <w:p w:rsidR="00115DF1" w:rsidRPr="005836C0" w:rsidRDefault="0022252C">
            <w:pPr>
              <w:rPr>
                <w:sz w:val="20"/>
              </w:rPr>
            </w:pPr>
            <w:r w:rsidRPr="005836C0">
              <w:rPr>
                <w:sz w:val="20"/>
              </w:rPr>
              <w:t>N/A</w:t>
            </w:r>
          </w:p>
        </w:tc>
        <w:tc>
          <w:tcPr>
            <w:tcW w:w="2030" w:type="dxa"/>
            <w:shd w:val="clear" w:color="auto" w:fill="auto"/>
          </w:tcPr>
          <w:p w:rsidR="00115DF1" w:rsidRPr="005836C0" w:rsidRDefault="0022252C">
            <w:pPr>
              <w:rPr>
                <w:sz w:val="20"/>
              </w:rPr>
            </w:pPr>
            <w:r w:rsidRPr="005836C0">
              <w:rPr>
                <w:sz w:val="20"/>
              </w:rPr>
              <w:t>47</w:t>
            </w:r>
          </w:p>
        </w:tc>
        <w:tc>
          <w:tcPr>
            <w:tcW w:w="2550" w:type="dxa"/>
            <w:shd w:val="clear" w:color="auto" w:fill="auto"/>
          </w:tcPr>
          <w:p w:rsidR="00115DF1" w:rsidRPr="005836C0" w:rsidRDefault="005836C0">
            <w:pPr>
              <w:rPr>
                <w:sz w:val="20"/>
              </w:rPr>
            </w:pPr>
            <w:r w:rsidRPr="005836C0">
              <w:rPr>
                <w:sz w:val="20"/>
              </w:rPr>
              <w:t>19</w:t>
            </w:r>
          </w:p>
        </w:tc>
      </w:tr>
      <w:tr w:rsidR="00115DF1" w:rsidRPr="00833861" w:rsidTr="0036695F">
        <w:trPr>
          <w:trHeight w:val="288"/>
          <w:tblCellSpacing w:w="20" w:type="dxa"/>
        </w:trPr>
        <w:tc>
          <w:tcPr>
            <w:tcW w:w="2893" w:type="dxa"/>
            <w:shd w:val="clear" w:color="auto" w:fill="auto"/>
          </w:tcPr>
          <w:p w:rsidR="00115DF1" w:rsidRPr="008A15B5" w:rsidRDefault="0006350D" w:rsidP="00A62E52">
            <w:pPr>
              <w:pStyle w:val="Subcriteria"/>
              <w:keepNext/>
              <w:keepLines/>
              <w:ind w:left="636"/>
              <w:rPr>
                <w:i w:val="0"/>
                <w:sz w:val="20"/>
                <w:szCs w:val="20"/>
              </w:rPr>
            </w:pPr>
            <w:r>
              <w:rPr>
                <w:i w:val="0"/>
                <w:sz w:val="20"/>
                <w:szCs w:val="20"/>
              </w:rPr>
              <w:t>Counseling 30</w:t>
            </w:r>
          </w:p>
        </w:tc>
        <w:tc>
          <w:tcPr>
            <w:tcW w:w="2210" w:type="dxa"/>
            <w:shd w:val="clear" w:color="auto" w:fill="auto"/>
          </w:tcPr>
          <w:p w:rsidR="00115DF1" w:rsidRDefault="005836C0">
            <w:r w:rsidRPr="005836C0">
              <w:rPr>
                <w:sz w:val="20"/>
              </w:rPr>
              <w:t>N/A</w:t>
            </w:r>
          </w:p>
        </w:tc>
        <w:tc>
          <w:tcPr>
            <w:tcW w:w="2030" w:type="dxa"/>
            <w:shd w:val="clear" w:color="auto" w:fill="auto"/>
          </w:tcPr>
          <w:p w:rsidR="00115DF1" w:rsidRPr="005836C0" w:rsidRDefault="0022252C">
            <w:pPr>
              <w:rPr>
                <w:sz w:val="20"/>
              </w:rPr>
            </w:pPr>
            <w:r w:rsidRPr="005836C0">
              <w:rPr>
                <w:sz w:val="20"/>
              </w:rPr>
              <w:t>73</w:t>
            </w:r>
          </w:p>
        </w:tc>
        <w:tc>
          <w:tcPr>
            <w:tcW w:w="2550" w:type="dxa"/>
            <w:shd w:val="clear" w:color="auto" w:fill="auto"/>
          </w:tcPr>
          <w:p w:rsidR="00115DF1" w:rsidRPr="005836C0" w:rsidRDefault="005836C0">
            <w:pPr>
              <w:rPr>
                <w:sz w:val="20"/>
              </w:rPr>
            </w:pPr>
            <w:r w:rsidRPr="005836C0">
              <w:rPr>
                <w:sz w:val="20"/>
              </w:rPr>
              <w:t>35</w:t>
            </w:r>
          </w:p>
        </w:tc>
      </w:tr>
      <w:tr w:rsidR="000A1B5F" w:rsidRPr="00833861" w:rsidTr="0036695F">
        <w:trPr>
          <w:trHeight w:val="288"/>
          <w:tblCellSpacing w:w="20" w:type="dxa"/>
        </w:trPr>
        <w:tc>
          <w:tcPr>
            <w:tcW w:w="2893"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2210" w:type="dxa"/>
            <w:shd w:val="clear" w:color="auto" w:fill="auto"/>
          </w:tcPr>
          <w:p w:rsidR="000A1B5F" w:rsidRPr="008A15B5" w:rsidRDefault="000A1B5F" w:rsidP="00A62E52">
            <w:pPr>
              <w:keepNext/>
              <w:keepLines/>
              <w:jc w:val="center"/>
              <w:rPr>
                <w:sz w:val="20"/>
                <w:szCs w:val="20"/>
              </w:rPr>
            </w:pPr>
          </w:p>
        </w:tc>
        <w:tc>
          <w:tcPr>
            <w:tcW w:w="2030" w:type="dxa"/>
            <w:shd w:val="clear" w:color="auto" w:fill="auto"/>
          </w:tcPr>
          <w:p w:rsidR="000A1B5F" w:rsidRPr="008A15B5" w:rsidRDefault="000A1B5F" w:rsidP="00A62E52">
            <w:pPr>
              <w:keepNext/>
              <w:keepLines/>
              <w:jc w:val="center"/>
              <w:rPr>
                <w:sz w:val="20"/>
                <w:szCs w:val="20"/>
              </w:rPr>
            </w:pPr>
          </w:p>
        </w:tc>
        <w:tc>
          <w:tcPr>
            <w:tcW w:w="2550" w:type="dxa"/>
            <w:shd w:val="clear" w:color="auto" w:fill="auto"/>
          </w:tcPr>
          <w:p w:rsidR="000A1B5F" w:rsidRPr="008A15B5" w:rsidRDefault="000A1B5F" w:rsidP="00A62E52">
            <w:pPr>
              <w:keepNext/>
              <w:keepLines/>
              <w:jc w:val="center"/>
              <w:rPr>
                <w:sz w:val="20"/>
                <w:szCs w:val="20"/>
              </w:rPr>
            </w:pPr>
          </w:p>
        </w:tc>
      </w:tr>
      <w:tr w:rsidR="00115DF1" w:rsidRPr="00833861" w:rsidTr="0036695F">
        <w:trPr>
          <w:trHeight w:val="289"/>
          <w:tblCellSpacing w:w="20" w:type="dxa"/>
        </w:trPr>
        <w:tc>
          <w:tcPr>
            <w:tcW w:w="2893" w:type="dxa"/>
            <w:shd w:val="clear" w:color="auto" w:fill="auto"/>
          </w:tcPr>
          <w:p w:rsidR="00115DF1" w:rsidRPr="008A15B5" w:rsidRDefault="002359DE" w:rsidP="00A62E52">
            <w:pPr>
              <w:pStyle w:val="Subcriteria"/>
              <w:keepNext/>
              <w:keepLines/>
              <w:ind w:left="636"/>
              <w:rPr>
                <w:i w:val="0"/>
                <w:sz w:val="20"/>
                <w:szCs w:val="20"/>
              </w:rPr>
            </w:pPr>
            <w:r>
              <w:rPr>
                <w:i w:val="0"/>
                <w:sz w:val="20"/>
                <w:szCs w:val="20"/>
              </w:rPr>
              <w:t xml:space="preserve">LC - English 269A/B </w:t>
            </w:r>
          </w:p>
        </w:tc>
        <w:tc>
          <w:tcPr>
            <w:tcW w:w="2210" w:type="dxa"/>
            <w:shd w:val="clear" w:color="auto" w:fill="auto"/>
          </w:tcPr>
          <w:p w:rsidR="00115DF1" w:rsidRDefault="002359DE">
            <w:r>
              <w:t>84%</w:t>
            </w:r>
          </w:p>
          <w:p w:rsidR="002359DE" w:rsidRDefault="002359DE" w:rsidP="002359DE">
            <w:r w:rsidRPr="002359DE">
              <w:rPr>
                <w:sz w:val="20"/>
              </w:rPr>
              <w:t xml:space="preserve">( as compared to </w:t>
            </w:r>
            <w:r>
              <w:rPr>
                <w:sz w:val="20"/>
              </w:rPr>
              <w:t>77% average for similar non LC English courses)</w:t>
            </w:r>
          </w:p>
        </w:tc>
        <w:tc>
          <w:tcPr>
            <w:tcW w:w="2030" w:type="dxa"/>
            <w:shd w:val="clear" w:color="auto" w:fill="auto"/>
          </w:tcPr>
          <w:p w:rsidR="00115DF1" w:rsidRPr="002359DE" w:rsidRDefault="002359DE">
            <w:pPr>
              <w:rPr>
                <w:sz w:val="20"/>
              </w:rPr>
            </w:pPr>
            <w:r w:rsidRPr="002359DE">
              <w:t>72%</w:t>
            </w:r>
            <w:r>
              <w:rPr>
                <w:sz w:val="20"/>
              </w:rPr>
              <w:br/>
            </w:r>
            <w:r w:rsidRPr="002359DE">
              <w:rPr>
                <w:sz w:val="20"/>
              </w:rPr>
              <w:t xml:space="preserve">( as compared to </w:t>
            </w:r>
            <w:r>
              <w:rPr>
                <w:sz w:val="20"/>
              </w:rPr>
              <w:t>54% average for similar non LC English courses)</w:t>
            </w:r>
          </w:p>
        </w:tc>
        <w:tc>
          <w:tcPr>
            <w:tcW w:w="2550" w:type="dxa"/>
            <w:shd w:val="clear" w:color="auto" w:fill="auto"/>
          </w:tcPr>
          <w:p w:rsidR="00115DF1" w:rsidRDefault="00115DF1" w:rsidP="00A62E52">
            <w:pPr>
              <w:keepNext/>
              <w:keepLines/>
              <w:jc w:val="center"/>
            </w:pPr>
            <w:r>
              <w:t>N/A</w:t>
            </w:r>
          </w:p>
        </w:tc>
      </w:tr>
      <w:tr w:rsidR="00115DF1" w:rsidRPr="00833861" w:rsidTr="0036695F">
        <w:trPr>
          <w:trHeight w:val="288"/>
          <w:tblCellSpacing w:w="20" w:type="dxa"/>
        </w:trPr>
        <w:tc>
          <w:tcPr>
            <w:tcW w:w="2893" w:type="dxa"/>
            <w:shd w:val="clear" w:color="auto" w:fill="auto"/>
          </w:tcPr>
          <w:p w:rsidR="00115DF1" w:rsidRPr="008A15B5" w:rsidRDefault="002359DE" w:rsidP="00A62E52">
            <w:pPr>
              <w:pStyle w:val="Subcriteria"/>
              <w:keepNext/>
              <w:keepLines/>
              <w:ind w:left="636"/>
              <w:rPr>
                <w:i w:val="0"/>
                <w:sz w:val="20"/>
                <w:szCs w:val="20"/>
              </w:rPr>
            </w:pPr>
            <w:r>
              <w:rPr>
                <w:i w:val="0"/>
                <w:sz w:val="20"/>
                <w:szCs w:val="20"/>
              </w:rPr>
              <w:t>LC – English 201A/B</w:t>
            </w:r>
          </w:p>
        </w:tc>
        <w:tc>
          <w:tcPr>
            <w:tcW w:w="2210" w:type="dxa"/>
            <w:shd w:val="clear" w:color="auto" w:fill="auto"/>
          </w:tcPr>
          <w:p w:rsidR="00115DF1" w:rsidRDefault="002359DE">
            <w:r>
              <w:t>N/A</w:t>
            </w:r>
          </w:p>
        </w:tc>
        <w:tc>
          <w:tcPr>
            <w:tcW w:w="2030" w:type="dxa"/>
            <w:shd w:val="clear" w:color="auto" w:fill="auto"/>
          </w:tcPr>
          <w:p w:rsidR="00115DF1" w:rsidRDefault="00E30C0F">
            <w:r>
              <w:t>81%</w:t>
            </w:r>
          </w:p>
          <w:p w:rsidR="00E30C0F" w:rsidRDefault="00E30C0F">
            <w:r w:rsidRPr="002359DE">
              <w:rPr>
                <w:sz w:val="20"/>
              </w:rPr>
              <w:t xml:space="preserve">( as compared to </w:t>
            </w:r>
            <w:r>
              <w:rPr>
                <w:sz w:val="20"/>
              </w:rPr>
              <w:t>64% average for similar non LC English courses)</w:t>
            </w:r>
          </w:p>
        </w:tc>
        <w:tc>
          <w:tcPr>
            <w:tcW w:w="2550" w:type="dxa"/>
            <w:shd w:val="clear" w:color="auto" w:fill="auto"/>
          </w:tcPr>
          <w:p w:rsidR="00115DF1" w:rsidRDefault="00115DF1" w:rsidP="00A62E52">
            <w:pPr>
              <w:keepNext/>
              <w:keepLines/>
              <w:jc w:val="center"/>
            </w:pPr>
            <w:r>
              <w:t>N/A</w:t>
            </w:r>
          </w:p>
        </w:tc>
      </w:tr>
      <w:tr w:rsidR="00115DF1" w:rsidRPr="00833861" w:rsidTr="0036695F">
        <w:trPr>
          <w:trHeight w:val="288"/>
          <w:tblCellSpacing w:w="20" w:type="dxa"/>
        </w:trPr>
        <w:tc>
          <w:tcPr>
            <w:tcW w:w="2893" w:type="dxa"/>
            <w:shd w:val="clear" w:color="auto" w:fill="auto"/>
          </w:tcPr>
          <w:p w:rsidR="00115DF1" w:rsidRPr="008A15B5" w:rsidRDefault="00115DF1" w:rsidP="00A62E52">
            <w:pPr>
              <w:pStyle w:val="Subcriteria"/>
              <w:keepNext/>
              <w:keepLines/>
              <w:ind w:left="636"/>
              <w:rPr>
                <w:i w:val="0"/>
                <w:sz w:val="20"/>
                <w:szCs w:val="20"/>
              </w:rPr>
            </w:pPr>
          </w:p>
        </w:tc>
        <w:tc>
          <w:tcPr>
            <w:tcW w:w="2210" w:type="dxa"/>
            <w:shd w:val="clear" w:color="auto" w:fill="auto"/>
          </w:tcPr>
          <w:p w:rsidR="00115DF1" w:rsidRDefault="00115DF1"/>
        </w:tc>
        <w:tc>
          <w:tcPr>
            <w:tcW w:w="2030" w:type="dxa"/>
            <w:shd w:val="clear" w:color="auto" w:fill="auto"/>
          </w:tcPr>
          <w:p w:rsidR="00115DF1" w:rsidRDefault="00115DF1"/>
        </w:tc>
        <w:tc>
          <w:tcPr>
            <w:tcW w:w="2550" w:type="dxa"/>
            <w:shd w:val="clear" w:color="auto" w:fill="auto"/>
          </w:tcPr>
          <w:p w:rsidR="00115DF1" w:rsidRDefault="00115DF1" w:rsidP="00A62E52">
            <w:pPr>
              <w:keepNext/>
              <w:keepLines/>
              <w:jc w:val="center"/>
            </w:pPr>
            <w:r>
              <w:t>N/A</w:t>
            </w:r>
          </w:p>
        </w:tc>
      </w:tr>
      <w:tr w:rsidR="00115DF1" w:rsidRPr="00833861" w:rsidTr="0036695F">
        <w:trPr>
          <w:trHeight w:val="288"/>
          <w:tblCellSpacing w:w="20" w:type="dxa"/>
        </w:trPr>
        <w:tc>
          <w:tcPr>
            <w:tcW w:w="2893"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2210" w:type="dxa"/>
            <w:shd w:val="clear" w:color="auto" w:fill="auto"/>
          </w:tcPr>
          <w:p w:rsidR="002359DE" w:rsidRDefault="002359DE" w:rsidP="002359DE"/>
        </w:tc>
        <w:tc>
          <w:tcPr>
            <w:tcW w:w="2030" w:type="dxa"/>
            <w:shd w:val="clear" w:color="auto" w:fill="auto"/>
          </w:tcPr>
          <w:p w:rsidR="00115DF1" w:rsidRDefault="00115DF1"/>
        </w:tc>
        <w:tc>
          <w:tcPr>
            <w:tcW w:w="2550" w:type="dxa"/>
            <w:shd w:val="clear" w:color="auto" w:fill="auto"/>
          </w:tcPr>
          <w:p w:rsidR="00115DF1" w:rsidRPr="008A15B5" w:rsidRDefault="00115DF1" w:rsidP="00A62E52">
            <w:pPr>
              <w:keepNext/>
              <w:keepLines/>
              <w:jc w:val="center"/>
              <w:rPr>
                <w:sz w:val="20"/>
                <w:szCs w:val="20"/>
              </w:rPr>
            </w:pPr>
          </w:p>
        </w:tc>
      </w:tr>
      <w:tr w:rsidR="00E30C0F" w:rsidRPr="00833861" w:rsidTr="0036695F">
        <w:trPr>
          <w:trHeight w:val="288"/>
          <w:tblCellSpacing w:w="20" w:type="dxa"/>
        </w:trPr>
        <w:tc>
          <w:tcPr>
            <w:tcW w:w="2893" w:type="dxa"/>
            <w:shd w:val="clear" w:color="auto" w:fill="auto"/>
          </w:tcPr>
          <w:p w:rsidR="00E30C0F" w:rsidRPr="008A15B5" w:rsidRDefault="00E30C0F" w:rsidP="004A452F">
            <w:pPr>
              <w:pStyle w:val="Subcriteria"/>
              <w:keepNext/>
              <w:keepLines/>
              <w:ind w:left="636"/>
              <w:rPr>
                <w:i w:val="0"/>
                <w:sz w:val="20"/>
                <w:szCs w:val="20"/>
              </w:rPr>
            </w:pPr>
            <w:r>
              <w:rPr>
                <w:i w:val="0"/>
                <w:sz w:val="20"/>
                <w:szCs w:val="20"/>
              </w:rPr>
              <w:t xml:space="preserve">LC - English 269A/B </w:t>
            </w:r>
          </w:p>
        </w:tc>
        <w:tc>
          <w:tcPr>
            <w:tcW w:w="2210" w:type="dxa"/>
            <w:shd w:val="clear" w:color="auto" w:fill="auto"/>
          </w:tcPr>
          <w:p w:rsidR="00E30C0F" w:rsidRDefault="00E30C0F" w:rsidP="00B91F46">
            <w:r>
              <w:t>73%</w:t>
            </w:r>
          </w:p>
          <w:p w:rsidR="00E30C0F" w:rsidRDefault="00E30C0F" w:rsidP="00B91F46">
            <w:r w:rsidRPr="002359DE">
              <w:rPr>
                <w:sz w:val="20"/>
              </w:rPr>
              <w:t xml:space="preserve">( as compared to </w:t>
            </w:r>
            <w:r>
              <w:rPr>
                <w:sz w:val="20"/>
              </w:rPr>
              <w:t>44% average for similar non LC English courses)</w:t>
            </w:r>
          </w:p>
        </w:tc>
        <w:tc>
          <w:tcPr>
            <w:tcW w:w="2030" w:type="dxa"/>
            <w:shd w:val="clear" w:color="auto" w:fill="auto"/>
          </w:tcPr>
          <w:p w:rsidR="00E30C0F" w:rsidRDefault="00E30C0F" w:rsidP="00B91F46">
            <w:r w:rsidRPr="002359DE">
              <w:t xml:space="preserve">62% </w:t>
            </w:r>
            <w:r>
              <w:rPr>
                <w:sz w:val="20"/>
              </w:rPr>
              <w:br/>
            </w:r>
            <w:r w:rsidRPr="002359DE">
              <w:rPr>
                <w:sz w:val="20"/>
              </w:rPr>
              <w:t xml:space="preserve">(as compared to 38% </w:t>
            </w:r>
            <w:r>
              <w:rPr>
                <w:sz w:val="20"/>
              </w:rPr>
              <w:t xml:space="preserve">average </w:t>
            </w:r>
            <w:r w:rsidRPr="002359DE">
              <w:rPr>
                <w:sz w:val="20"/>
              </w:rPr>
              <w:t>for similar non LC English courses)</w:t>
            </w:r>
          </w:p>
        </w:tc>
        <w:tc>
          <w:tcPr>
            <w:tcW w:w="2550" w:type="dxa"/>
            <w:shd w:val="clear" w:color="auto" w:fill="auto"/>
          </w:tcPr>
          <w:p w:rsidR="00E30C0F" w:rsidRDefault="00E30C0F" w:rsidP="00A62E52">
            <w:pPr>
              <w:keepNext/>
              <w:keepLines/>
              <w:jc w:val="center"/>
            </w:pPr>
            <w:r>
              <w:rPr>
                <w:sz w:val="20"/>
                <w:szCs w:val="20"/>
              </w:rPr>
              <w:t>N/A</w:t>
            </w:r>
          </w:p>
        </w:tc>
      </w:tr>
      <w:tr w:rsidR="00E30C0F" w:rsidRPr="00833861" w:rsidTr="0036695F">
        <w:trPr>
          <w:trHeight w:val="288"/>
          <w:tblCellSpacing w:w="20" w:type="dxa"/>
        </w:trPr>
        <w:tc>
          <w:tcPr>
            <w:tcW w:w="2893" w:type="dxa"/>
            <w:shd w:val="clear" w:color="auto" w:fill="auto"/>
          </w:tcPr>
          <w:p w:rsidR="00E30C0F" w:rsidRPr="008A15B5" w:rsidRDefault="00E30C0F" w:rsidP="004A452F">
            <w:pPr>
              <w:pStyle w:val="Subcriteria"/>
              <w:keepNext/>
              <w:keepLines/>
              <w:ind w:left="636"/>
              <w:rPr>
                <w:i w:val="0"/>
                <w:sz w:val="20"/>
                <w:szCs w:val="20"/>
              </w:rPr>
            </w:pPr>
            <w:r>
              <w:rPr>
                <w:i w:val="0"/>
                <w:sz w:val="20"/>
                <w:szCs w:val="20"/>
              </w:rPr>
              <w:t>LC – English 201A/B</w:t>
            </w:r>
          </w:p>
        </w:tc>
        <w:tc>
          <w:tcPr>
            <w:tcW w:w="2210" w:type="dxa"/>
            <w:shd w:val="clear" w:color="auto" w:fill="auto"/>
          </w:tcPr>
          <w:p w:rsidR="00E30C0F" w:rsidRDefault="00E30C0F">
            <w:r>
              <w:t>N/A</w:t>
            </w:r>
          </w:p>
        </w:tc>
        <w:tc>
          <w:tcPr>
            <w:tcW w:w="2030" w:type="dxa"/>
            <w:shd w:val="clear" w:color="auto" w:fill="auto"/>
          </w:tcPr>
          <w:p w:rsidR="00E30C0F" w:rsidRDefault="00E30C0F">
            <w:r>
              <w:t>67%</w:t>
            </w:r>
          </w:p>
          <w:p w:rsidR="00E30C0F" w:rsidRDefault="00E30C0F" w:rsidP="00E30C0F">
            <w:r w:rsidRPr="002359DE">
              <w:rPr>
                <w:sz w:val="20"/>
              </w:rPr>
              <w:t xml:space="preserve">(as compared to </w:t>
            </w:r>
            <w:r>
              <w:rPr>
                <w:sz w:val="20"/>
              </w:rPr>
              <w:t>51</w:t>
            </w:r>
            <w:r w:rsidRPr="002359DE">
              <w:rPr>
                <w:sz w:val="20"/>
              </w:rPr>
              <w:t xml:space="preserve">% </w:t>
            </w:r>
            <w:r>
              <w:rPr>
                <w:sz w:val="20"/>
              </w:rPr>
              <w:t xml:space="preserve">average </w:t>
            </w:r>
            <w:r w:rsidRPr="002359DE">
              <w:rPr>
                <w:sz w:val="20"/>
              </w:rPr>
              <w:t>for similar non LC English courses)</w:t>
            </w:r>
          </w:p>
        </w:tc>
        <w:tc>
          <w:tcPr>
            <w:tcW w:w="2550" w:type="dxa"/>
            <w:shd w:val="clear" w:color="auto" w:fill="auto"/>
          </w:tcPr>
          <w:p w:rsidR="00E30C0F" w:rsidRDefault="00E30C0F" w:rsidP="00A62E52">
            <w:pPr>
              <w:keepNext/>
              <w:keepLines/>
              <w:jc w:val="center"/>
            </w:pPr>
            <w:r>
              <w:rPr>
                <w:sz w:val="20"/>
                <w:szCs w:val="20"/>
              </w:rPr>
              <w:t>N/A</w:t>
            </w:r>
          </w:p>
        </w:tc>
      </w:tr>
    </w:tbl>
    <w:p w:rsidR="000A1B5F" w:rsidRDefault="000A1B5F" w:rsidP="00106000">
      <w:pPr>
        <w:pStyle w:val="FieldText"/>
      </w:pPr>
    </w:p>
    <w:p w:rsidR="008B7EFA" w:rsidRDefault="008B7EFA"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6134"/>
      </w:tblGrid>
      <w:tr w:rsidR="00BB4DEE" w:rsidRPr="00833861" w:rsidTr="00B3551B">
        <w:trPr>
          <w:trHeight w:val="288"/>
          <w:tblCellSpacing w:w="20" w:type="dxa"/>
        </w:trPr>
        <w:tc>
          <w:tcPr>
            <w:tcW w:w="9803"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3551B">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6074"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3551B">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6074" w:type="dxa"/>
            <w:shd w:val="clear" w:color="auto" w:fill="auto"/>
          </w:tcPr>
          <w:p w:rsidR="00115DF1" w:rsidRPr="00E30C0F" w:rsidRDefault="00E30C0F">
            <w:pPr>
              <w:rPr>
                <w:sz w:val="20"/>
                <w:szCs w:val="20"/>
              </w:rPr>
            </w:pPr>
            <w:r>
              <w:rPr>
                <w:sz w:val="20"/>
                <w:szCs w:val="20"/>
              </w:rPr>
              <w:t>0</w:t>
            </w:r>
          </w:p>
        </w:tc>
      </w:tr>
      <w:tr w:rsidR="00115DF1" w:rsidRPr="00833861" w:rsidTr="00B3551B">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6074" w:type="dxa"/>
            <w:shd w:val="clear" w:color="auto" w:fill="auto"/>
          </w:tcPr>
          <w:p w:rsidR="0006350D" w:rsidRPr="00B3551B" w:rsidRDefault="00E30C0F">
            <w:pPr>
              <w:rPr>
                <w:szCs w:val="20"/>
              </w:rPr>
            </w:pPr>
            <w:r w:rsidRPr="00B3551B">
              <w:rPr>
                <w:szCs w:val="20"/>
              </w:rPr>
              <w:t>(3) Counselor/Coordinator @.67 FTEF</w:t>
            </w:r>
          </w:p>
          <w:p w:rsidR="00E30C0F" w:rsidRPr="00B3551B" w:rsidRDefault="00E30C0F">
            <w:pPr>
              <w:rPr>
                <w:szCs w:val="20"/>
              </w:rPr>
            </w:pPr>
            <w:r w:rsidRPr="00B3551B">
              <w:rPr>
                <w:szCs w:val="20"/>
              </w:rPr>
              <w:t>(3) Instructors @ .67 FTEF</w:t>
            </w:r>
          </w:p>
          <w:p w:rsidR="00E30C0F" w:rsidRPr="00B3551B" w:rsidRDefault="00E30C0F">
            <w:pPr>
              <w:rPr>
                <w:szCs w:val="20"/>
              </w:rPr>
            </w:pPr>
            <w:r w:rsidRPr="00B3551B">
              <w:rPr>
                <w:szCs w:val="20"/>
              </w:rPr>
              <w:t>(1) Instructor @ .4 FTEF</w:t>
            </w:r>
          </w:p>
        </w:tc>
      </w:tr>
      <w:tr w:rsidR="00115DF1" w:rsidRPr="00833861" w:rsidTr="00B3551B">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6074" w:type="dxa"/>
            <w:shd w:val="clear" w:color="auto" w:fill="auto"/>
          </w:tcPr>
          <w:p w:rsidR="00115DF1" w:rsidRPr="00B3551B" w:rsidRDefault="00E30C0F" w:rsidP="00E30C0F">
            <w:pPr>
              <w:rPr>
                <w:szCs w:val="20"/>
              </w:rPr>
            </w:pPr>
            <w:r w:rsidRPr="00B3551B">
              <w:rPr>
                <w:noProof/>
                <w:szCs w:val="20"/>
              </w:rPr>
              <w:t>(1) Counselor/Coordinator  .2 FTEF</w:t>
            </w:r>
          </w:p>
        </w:tc>
      </w:tr>
      <w:tr w:rsidR="00115DF1" w:rsidRPr="00833861" w:rsidTr="00B3551B">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6074" w:type="dxa"/>
            <w:shd w:val="clear" w:color="auto" w:fill="auto"/>
          </w:tcPr>
          <w:p w:rsidR="00115DF1" w:rsidRPr="00B3551B" w:rsidRDefault="00E30C0F">
            <w:pPr>
              <w:rPr>
                <w:szCs w:val="20"/>
              </w:rPr>
            </w:pPr>
            <w:r w:rsidRPr="00B3551B">
              <w:rPr>
                <w:noProof/>
                <w:szCs w:val="20"/>
              </w:rPr>
              <w:t>2.14 FTEF</w:t>
            </w:r>
          </w:p>
        </w:tc>
      </w:tr>
      <w:tr w:rsidR="00115DF1" w:rsidRPr="00833861" w:rsidTr="00B3551B">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6074" w:type="dxa"/>
            <w:shd w:val="clear" w:color="auto" w:fill="auto"/>
          </w:tcPr>
          <w:p w:rsidR="00115DF1" w:rsidRDefault="0006350D">
            <w:r>
              <w:t>0</w:t>
            </w:r>
          </w:p>
        </w:tc>
      </w:tr>
    </w:tbl>
    <w:p w:rsidR="00B63AF8" w:rsidRDefault="00B63AF8" w:rsidP="00106000">
      <w:pPr>
        <w:pStyle w:val="FieldText"/>
      </w:pP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lastRenderedPageBreak/>
              <w:t>Faculty Data Comparables</w:t>
            </w:r>
            <w:r w:rsidR="00D86236">
              <w:rPr>
                <w:color w:val="auto"/>
              </w:rPr>
              <w:t xml:space="preserve"> F201</w:t>
            </w:r>
            <w:r w:rsidR="00AA2312">
              <w:rPr>
                <w:color w:val="auto"/>
              </w:rPr>
              <w:t>1</w:t>
            </w:r>
          </w:p>
        </w:tc>
      </w:tr>
      <w:tr w:rsidR="000A1B5F" w:rsidRPr="00833861">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B3551B" w:rsidRPr="00833861">
        <w:trPr>
          <w:trHeight w:val="288"/>
          <w:tblCellSpacing w:w="20" w:type="dxa"/>
        </w:trPr>
        <w:tc>
          <w:tcPr>
            <w:tcW w:w="3818" w:type="dxa"/>
            <w:shd w:val="clear" w:color="auto" w:fill="auto"/>
          </w:tcPr>
          <w:p w:rsidR="00B3551B" w:rsidRPr="008A15B5" w:rsidRDefault="00B3551B" w:rsidP="00A62E52">
            <w:pPr>
              <w:pStyle w:val="EvaluationCriteria"/>
              <w:keepNext/>
              <w:keepLines/>
              <w:ind w:left="360"/>
              <w:rPr>
                <w:b w:val="0"/>
              </w:rPr>
            </w:pPr>
            <w:r w:rsidRPr="008A15B5">
              <w:rPr>
                <w:b w:val="0"/>
              </w:rPr>
              <w:t>Contract FTEF</w:t>
            </w:r>
          </w:p>
        </w:tc>
        <w:tc>
          <w:tcPr>
            <w:tcW w:w="1466" w:type="dxa"/>
            <w:shd w:val="clear" w:color="auto" w:fill="auto"/>
          </w:tcPr>
          <w:p w:rsidR="00B3551B" w:rsidRDefault="00B3551B"/>
        </w:tc>
        <w:tc>
          <w:tcPr>
            <w:tcW w:w="1465"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r>
      <w:tr w:rsidR="00B3551B" w:rsidRPr="00833861">
        <w:trPr>
          <w:trHeight w:val="288"/>
          <w:tblCellSpacing w:w="20" w:type="dxa"/>
        </w:trPr>
        <w:tc>
          <w:tcPr>
            <w:tcW w:w="3818" w:type="dxa"/>
            <w:shd w:val="clear" w:color="auto" w:fill="auto"/>
          </w:tcPr>
          <w:p w:rsidR="00B3551B" w:rsidRPr="008A15B5" w:rsidRDefault="00B3551B" w:rsidP="00A62E52">
            <w:pPr>
              <w:pStyle w:val="EvaluationCriteria"/>
              <w:keepNext/>
              <w:keepLines/>
              <w:ind w:left="360"/>
              <w:rPr>
                <w:b w:val="0"/>
              </w:rPr>
            </w:pPr>
            <w:r w:rsidRPr="008A15B5">
              <w:rPr>
                <w:b w:val="0"/>
              </w:rPr>
              <w:t>Hourly FTEF</w:t>
            </w:r>
          </w:p>
        </w:tc>
        <w:tc>
          <w:tcPr>
            <w:tcW w:w="1466" w:type="dxa"/>
            <w:shd w:val="clear" w:color="auto" w:fill="auto"/>
          </w:tcPr>
          <w:p w:rsidR="00B3551B" w:rsidRDefault="00B3551B"/>
        </w:tc>
        <w:tc>
          <w:tcPr>
            <w:tcW w:w="1465"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r>
      <w:tr w:rsidR="00B3551B" w:rsidRPr="00833861">
        <w:trPr>
          <w:trHeight w:val="288"/>
          <w:tblCellSpacing w:w="20" w:type="dxa"/>
        </w:trPr>
        <w:tc>
          <w:tcPr>
            <w:tcW w:w="3818" w:type="dxa"/>
            <w:shd w:val="clear" w:color="auto" w:fill="auto"/>
          </w:tcPr>
          <w:p w:rsidR="00B3551B" w:rsidRPr="008A15B5" w:rsidRDefault="00B3551B" w:rsidP="00A62E52">
            <w:pPr>
              <w:pStyle w:val="EvaluationCriteria"/>
              <w:keepNext/>
              <w:keepLines/>
              <w:ind w:left="360"/>
              <w:rPr>
                <w:b w:val="0"/>
              </w:rPr>
            </w:pPr>
            <w:r w:rsidRPr="008A15B5">
              <w:rPr>
                <w:b w:val="0"/>
              </w:rPr>
              <w:t>Extra Service FTEF</w:t>
            </w:r>
          </w:p>
        </w:tc>
        <w:tc>
          <w:tcPr>
            <w:tcW w:w="1466" w:type="dxa"/>
            <w:shd w:val="clear" w:color="auto" w:fill="auto"/>
          </w:tcPr>
          <w:p w:rsidR="00B3551B" w:rsidRDefault="00B3551B"/>
        </w:tc>
        <w:tc>
          <w:tcPr>
            <w:tcW w:w="1465"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r>
      <w:tr w:rsidR="00B3551B" w:rsidRPr="00833861">
        <w:trPr>
          <w:trHeight w:val="288"/>
          <w:tblCellSpacing w:w="20" w:type="dxa"/>
        </w:trPr>
        <w:tc>
          <w:tcPr>
            <w:tcW w:w="3818" w:type="dxa"/>
            <w:shd w:val="clear" w:color="auto" w:fill="auto"/>
          </w:tcPr>
          <w:p w:rsidR="00B3551B" w:rsidRPr="008A15B5" w:rsidRDefault="00B3551B" w:rsidP="00A62E52">
            <w:pPr>
              <w:pStyle w:val="Subcriteria"/>
              <w:keepNext/>
              <w:keepLines/>
              <w:ind w:left="360"/>
              <w:rPr>
                <w:i w:val="0"/>
              </w:rPr>
            </w:pPr>
            <w:r w:rsidRPr="008A15B5">
              <w:rPr>
                <w:i w:val="0"/>
              </w:rPr>
              <w:t>Total FTEF</w:t>
            </w:r>
          </w:p>
        </w:tc>
        <w:tc>
          <w:tcPr>
            <w:tcW w:w="1466" w:type="dxa"/>
            <w:shd w:val="clear" w:color="auto" w:fill="auto"/>
          </w:tcPr>
          <w:p w:rsidR="00B3551B" w:rsidRDefault="00B3551B"/>
        </w:tc>
        <w:tc>
          <w:tcPr>
            <w:tcW w:w="1465"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r>
      <w:tr w:rsidR="00B3551B" w:rsidRPr="00833861">
        <w:trPr>
          <w:trHeight w:val="288"/>
          <w:tblCellSpacing w:w="20" w:type="dxa"/>
        </w:trPr>
        <w:tc>
          <w:tcPr>
            <w:tcW w:w="3818" w:type="dxa"/>
            <w:shd w:val="clear" w:color="auto" w:fill="auto"/>
          </w:tcPr>
          <w:p w:rsidR="00B3551B" w:rsidRPr="008A15B5" w:rsidRDefault="00B3551B" w:rsidP="00A62E52">
            <w:pPr>
              <w:pStyle w:val="Subcriteria"/>
              <w:keepNext/>
              <w:keepLines/>
              <w:ind w:left="360"/>
              <w:rPr>
                <w:i w:val="0"/>
              </w:rPr>
            </w:pPr>
            <w:r w:rsidRPr="008A15B5">
              <w:rPr>
                <w:i w:val="0"/>
              </w:rPr>
              <w:t>% Contract/Total</w:t>
            </w:r>
          </w:p>
        </w:tc>
        <w:tc>
          <w:tcPr>
            <w:tcW w:w="1466" w:type="dxa"/>
            <w:shd w:val="clear" w:color="auto" w:fill="auto"/>
          </w:tcPr>
          <w:p w:rsidR="00B3551B" w:rsidRDefault="00B3551B"/>
        </w:tc>
        <w:tc>
          <w:tcPr>
            <w:tcW w:w="1465"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c>
          <w:tcPr>
            <w:tcW w:w="1466" w:type="dxa"/>
            <w:shd w:val="clear" w:color="auto" w:fill="auto"/>
          </w:tcPr>
          <w:p w:rsidR="00B3551B" w:rsidRDefault="00B3551B">
            <w:r w:rsidRPr="003F130F">
              <w:t>N/A</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trPr>
          <w:trHeight w:val="288"/>
          <w:tblCellSpacing w:w="20" w:type="dxa"/>
        </w:trPr>
        <w:tc>
          <w:tcPr>
            <w:tcW w:w="5908" w:type="dxa"/>
            <w:gridSpan w:val="2"/>
            <w:shd w:val="clear" w:color="auto" w:fill="auto"/>
          </w:tcPr>
          <w:p w:rsidR="00E837BF" w:rsidRPr="00BB4DEE" w:rsidRDefault="00E837BF" w:rsidP="001E7DF1">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trPr>
          <w:trHeight w:val="288"/>
          <w:tblCellSpacing w:w="20" w:type="dxa"/>
        </w:trPr>
        <w:tc>
          <w:tcPr>
            <w:tcW w:w="3689" w:type="dxa"/>
            <w:shd w:val="clear" w:color="auto" w:fill="auto"/>
          </w:tcPr>
          <w:p w:rsidR="00E837BF" w:rsidRPr="008A15B5" w:rsidRDefault="00E837BF" w:rsidP="001E7DF1">
            <w:pPr>
              <w:pStyle w:val="Subcriteria"/>
              <w:keepLines/>
              <w:ind w:left="636"/>
              <w:rPr>
                <w:b/>
                <w:i w:val="0"/>
                <w:sz w:val="20"/>
                <w:szCs w:val="20"/>
              </w:rPr>
            </w:pPr>
          </w:p>
        </w:tc>
        <w:tc>
          <w:tcPr>
            <w:tcW w:w="2179" w:type="dxa"/>
            <w:shd w:val="clear" w:color="auto" w:fill="auto"/>
          </w:tcPr>
          <w:p w:rsidR="00E837BF" w:rsidRPr="00BB4DEE" w:rsidRDefault="00E837BF" w:rsidP="001E7DF1">
            <w:pPr>
              <w:keepLines/>
              <w:jc w:val="center"/>
              <w:rPr>
                <w:b/>
                <w:sz w:val="20"/>
                <w:szCs w:val="20"/>
              </w:rPr>
            </w:pPr>
            <w:r w:rsidRPr="00BB4DEE">
              <w:rPr>
                <w:b/>
                <w:sz w:val="20"/>
                <w:szCs w:val="20"/>
              </w:rPr>
              <w:t>Fall 201</w:t>
            </w:r>
            <w:r>
              <w:rPr>
                <w:b/>
                <w:sz w:val="20"/>
                <w:szCs w:val="20"/>
              </w:rPr>
              <w:t>1</w:t>
            </w:r>
          </w:p>
        </w:tc>
      </w:tr>
      <w:tr w:rsidR="00E837BF">
        <w:trPr>
          <w:trHeight w:val="288"/>
          <w:tblCellSpacing w:w="20" w:type="dxa"/>
        </w:trPr>
        <w:tc>
          <w:tcPr>
            <w:tcW w:w="3689" w:type="dxa"/>
            <w:shd w:val="clear" w:color="auto" w:fill="auto"/>
          </w:tcPr>
          <w:p w:rsidR="00E837BF" w:rsidRPr="008A15B5" w:rsidRDefault="00E837BF" w:rsidP="001E7DF1">
            <w:pPr>
              <w:pStyle w:val="Subcriteria"/>
              <w:keepLines/>
              <w:ind w:left="636"/>
              <w:rPr>
                <w:i w:val="0"/>
                <w:sz w:val="20"/>
                <w:szCs w:val="20"/>
              </w:rPr>
            </w:pPr>
            <w:r w:rsidRPr="008A15B5">
              <w:rPr>
                <w:i w:val="0"/>
                <w:sz w:val="20"/>
                <w:szCs w:val="20"/>
              </w:rPr>
              <w:t>Contract FTEF</w:t>
            </w:r>
          </w:p>
        </w:tc>
        <w:tc>
          <w:tcPr>
            <w:tcW w:w="2179" w:type="dxa"/>
            <w:shd w:val="clear" w:color="auto" w:fill="auto"/>
          </w:tcPr>
          <w:p w:rsidR="00E837BF" w:rsidRDefault="00E30C0F" w:rsidP="001E7DF1">
            <w:r>
              <w:t>0</w:t>
            </w:r>
          </w:p>
        </w:tc>
      </w:tr>
      <w:tr w:rsidR="00E837BF">
        <w:trPr>
          <w:trHeight w:val="288"/>
          <w:tblCellSpacing w:w="20" w:type="dxa"/>
        </w:trPr>
        <w:tc>
          <w:tcPr>
            <w:tcW w:w="3689" w:type="dxa"/>
            <w:shd w:val="clear" w:color="auto" w:fill="auto"/>
          </w:tcPr>
          <w:p w:rsidR="00E837BF" w:rsidRPr="008A15B5" w:rsidRDefault="00E837BF" w:rsidP="001E7DF1">
            <w:pPr>
              <w:pStyle w:val="Subcriteria"/>
              <w:keepLines/>
              <w:ind w:left="636"/>
              <w:rPr>
                <w:i w:val="0"/>
                <w:sz w:val="20"/>
                <w:szCs w:val="20"/>
              </w:rPr>
            </w:pPr>
            <w:r w:rsidRPr="008A15B5">
              <w:rPr>
                <w:i w:val="0"/>
                <w:sz w:val="20"/>
                <w:szCs w:val="20"/>
              </w:rPr>
              <w:t>Hourly FTEF</w:t>
            </w:r>
          </w:p>
        </w:tc>
        <w:tc>
          <w:tcPr>
            <w:tcW w:w="2179" w:type="dxa"/>
            <w:shd w:val="clear" w:color="auto" w:fill="auto"/>
          </w:tcPr>
          <w:p w:rsidR="00E837BF" w:rsidRDefault="00E30C0F" w:rsidP="001E7DF1">
            <w:r>
              <w:t>0</w:t>
            </w:r>
          </w:p>
        </w:tc>
      </w:tr>
      <w:tr w:rsidR="00E837BF">
        <w:trPr>
          <w:trHeight w:val="288"/>
          <w:tblCellSpacing w:w="20" w:type="dxa"/>
        </w:trPr>
        <w:tc>
          <w:tcPr>
            <w:tcW w:w="3689" w:type="dxa"/>
            <w:shd w:val="clear" w:color="auto" w:fill="auto"/>
          </w:tcPr>
          <w:p w:rsidR="00E837BF" w:rsidRPr="008A15B5" w:rsidRDefault="00E837BF" w:rsidP="001E7DF1">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E837BF" w:rsidRDefault="00E30C0F" w:rsidP="001E7DF1">
            <w:r>
              <w:t>0</w:t>
            </w:r>
          </w:p>
        </w:tc>
      </w:tr>
      <w:tr w:rsidR="00E837BF">
        <w:trPr>
          <w:trHeight w:val="288"/>
          <w:tblCellSpacing w:w="20" w:type="dxa"/>
        </w:trPr>
        <w:tc>
          <w:tcPr>
            <w:tcW w:w="3689" w:type="dxa"/>
            <w:shd w:val="clear" w:color="auto" w:fill="auto"/>
          </w:tcPr>
          <w:p w:rsidR="00E837BF" w:rsidRPr="008A15B5" w:rsidRDefault="00E837BF" w:rsidP="001E7DF1">
            <w:pPr>
              <w:pStyle w:val="Subcriteria"/>
              <w:keepLines/>
              <w:ind w:left="636"/>
              <w:rPr>
                <w:i w:val="0"/>
                <w:sz w:val="20"/>
                <w:szCs w:val="20"/>
              </w:rPr>
            </w:pPr>
            <w:r w:rsidRPr="008A15B5">
              <w:rPr>
                <w:i w:val="0"/>
                <w:sz w:val="20"/>
                <w:szCs w:val="20"/>
              </w:rPr>
              <w:t>Total FTEF</w:t>
            </w:r>
          </w:p>
        </w:tc>
        <w:tc>
          <w:tcPr>
            <w:tcW w:w="2179" w:type="dxa"/>
            <w:shd w:val="clear" w:color="auto" w:fill="auto"/>
          </w:tcPr>
          <w:p w:rsidR="00E837BF" w:rsidRDefault="00E30C0F" w:rsidP="001E7DF1">
            <w:r>
              <w:t>0</w:t>
            </w:r>
          </w:p>
        </w:tc>
      </w:tr>
      <w:tr w:rsidR="00E837BF">
        <w:trPr>
          <w:trHeight w:val="288"/>
          <w:tblCellSpacing w:w="20" w:type="dxa"/>
        </w:trPr>
        <w:tc>
          <w:tcPr>
            <w:tcW w:w="3689" w:type="dxa"/>
            <w:shd w:val="clear" w:color="auto" w:fill="auto"/>
          </w:tcPr>
          <w:p w:rsidR="00E837BF" w:rsidRPr="008A15B5" w:rsidRDefault="00E837BF" w:rsidP="001E7DF1">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E30C0F" w:rsidP="001E7DF1">
            <w:r>
              <w:t>0</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tcPr>
          <w:p w:rsidR="00182A8E" w:rsidRPr="00182A8E" w:rsidRDefault="00182A8E" w:rsidP="00182A8E">
            <w:pPr>
              <w:pStyle w:val="ListParagraph"/>
              <w:keepNext/>
              <w:keepLines/>
              <w:numPr>
                <w:ilvl w:val="0"/>
                <w:numId w:val="12"/>
              </w:numPr>
              <w:rPr>
                <w:b/>
              </w:rPr>
            </w:pPr>
            <w:r w:rsidRPr="00182A8E">
              <w:rPr>
                <w:b/>
              </w:rPr>
              <w:t>Accomplishments and Goals - Course SLOs and Assessment</w:t>
            </w: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Number of active courses in your discipline</w:t>
            </w:r>
          </w:p>
        </w:tc>
        <w:tc>
          <w:tcPr>
            <w:tcW w:w="5323" w:type="dxa"/>
            <w:tcBorders>
              <w:top w:val="outset" w:sz="6" w:space="0" w:color="auto"/>
              <w:left w:val="outset" w:sz="6" w:space="0" w:color="auto"/>
              <w:bottom w:val="outset" w:sz="6" w:space="0" w:color="auto"/>
              <w:right w:val="outset" w:sz="6" w:space="0" w:color="auto"/>
            </w:tcBorders>
          </w:tcPr>
          <w:p w:rsidR="00182A8E" w:rsidRDefault="00B3551B">
            <w:pPr>
              <w:keepNext/>
              <w:keepLines/>
            </w:pPr>
            <w:r>
              <w:t xml:space="preserve">English 269A/B </w:t>
            </w:r>
            <w:r>
              <w:tab/>
              <w:t>2</w:t>
            </w:r>
          </w:p>
          <w:p w:rsidR="00B3551B" w:rsidRDefault="00B3551B">
            <w:pPr>
              <w:keepNext/>
              <w:keepLines/>
            </w:pPr>
            <w:r>
              <w:t>English 201A/B</w:t>
            </w:r>
            <w:r>
              <w:tab/>
              <w:t>2</w:t>
            </w:r>
          </w:p>
          <w:p w:rsidR="00B3551B" w:rsidRDefault="00B3551B">
            <w:pPr>
              <w:keepNext/>
              <w:keepLines/>
            </w:pPr>
            <w:r>
              <w:t>Counseling 224</w:t>
            </w:r>
            <w:r>
              <w:tab/>
              <w:t>1</w:t>
            </w:r>
          </w:p>
          <w:p w:rsidR="00B3551B" w:rsidRDefault="00B3551B">
            <w:pPr>
              <w:keepNext/>
              <w:keepLines/>
            </w:pPr>
            <w:r>
              <w:t>Counseling 24</w:t>
            </w:r>
            <w:r>
              <w:tab/>
              <w:t>1</w:t>
            </w:r>
          </w:p>
          <w:p w:rsidR="00B3551B" w:rsidRDefault="00B3551B">
            <w:pPr>
              <w:keepNext/>
              <w:keepLines/>
            </w:pPr>
            <w:r>
              <w:t>Counseling 30</w:t>
            </w:r>
            <w:r>
              <w:tab/>
              <w:t>1</w:t>
            </w:r>
          </w:p>
          <w:p w:rsidR="00B3551B" w:rsidRDefault="00B3551B">
            <w:pPr>
              <w:keepNext/>
              <w:keepLines/>
            </w:pPr>
          </w:p>
          <w:p w:rsidR="00B3551B" w:rsidRPr="00B3551B" w:rsidRDefault="00B3551B">
            <w:pPr>
              <w:keepNext/>
              <w:keepLines/>
              <w:rPr>
                <w:b/>
              </w:rPr>
            </w:pPr>
            <w:r w:rsidRPr="00B3551B">
              <w:rPr>
                <w:b/>
              </w:rPr>
              <w:t>Total</w:t>
            </w:r>
            <w:r w:rsidRPr="00B3551B">
              <w:rPr>
                <w:b/>
              </w:rPr>
              <w:tab/>
            </w:r>
            <w:r w:rsidRPr="00B3551B">
              <w:rPr>
                <w:b/>
              </w:rPr>
              <w:tab/>
            </w:r>
            <w:r w:rsidRPr="00B3551B">
              <w:rPr>
                <w:b/>
              </w:rPr>
              <w:tab/>
              <w:t>8</w:t>
            </w: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B3551B">
            <w:pPr>
              <w:keepNext/>
              <w:keepLines/>
              <w:rPr>
                <w:noProof/>
              </w:rPr>
            </w:pPr>
            <w:r>
              <w:rPr>
                <w:noProof/>
              </w:rPr>
              <w:t>8</w:t>
            </w: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 SLOs/Active Courses</w:t>
            </w:r>
          </w:p>
        </w:tc>
        <w:tc>
          <w:tcPr>
            <w:tcW w:w="5323" w:type="dxa"/>
            <w:tcBorders>
              <w:top w:val="outset" w:sz="6" w:space="0" w:color="auto"/>
              <w:left w:val="outset" w:sz="6" w:space="0" w:color="auto"/>
              <w:bottom w:val="outset" w:sz="6" w:space="0" w:color="auto"/>
              <w:right w:val="outset" w:sz="6" w:space="0" w:color="auto"/>
            </w:tcBorders>
          </w:tcPr>
          <w:p w:rsidR="00182A8E" w:rsidRDefault="00B3551B">
            <w:pPr>
              <w:keepNext/>
              <w:keepLines/>
              <w:rPr>
                <w:noProof/>
              </w:rPr>
            </w:pPr>
            <w:r>
              <w:rPr>
                <w:noProof/>
              </w:rPr>
              <w:t>100%</w:t>
            </w: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bl>
    <w:p w:rsidR="00182A8E" w:rsidRDefault="00182A8E"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1E11E7" w:rsidP="00182A8E">
            <w:pPr>
              <w:keepNext/>
              <w:keepLines/>
            </w:pPr>
            <w:r>
              <w:t>N/A</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06350D" w:rsidP="00182A8E">
            <w:pPr>
              <w:keepNext/>
              <w:keepLines/>
              <w:rPr>
                <w:noProof/>
              </w:rPr>
            </w:pPr>
            <w:r>
              <w:rPr>
                <w:noProof/>
              </w:rPr>
              <w:t xml:space="preserve">The Student Success Learning Communities have defined PLO’s for the communities. </w:t>
            </w:r>
          </w:p>
        </w:tc>
      </w:tr>
      <w:tr w:rsidR="00182A8E">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06350D" w:rsidP="00182A8E">
            <w:pPr>
              <w:keepNext/>
              <w:keepLines/>
              <w:rPr>
                <w:noProof/>
              </w:rPr>
            </w:pPr>
            <w:r>
              <w:rPr>
                <w:noProof/>
              </w:rPr>
              <w:t>0</w:t>
            </w:r>
          </w:p>
        </w:tc>
      </w:tr>
      <w:tr w:rsidR="00182A8E">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06350D" w:rsidP="00182A8E">
            <w:pPr>
              <w:keepNext/>
              <w:keepLines/>
              <w:rPr>
                <w:noProof/>
              </w:rPr>
            </w:pPr>
            <w:r>
              <w:rPr>
                <w:noProof/>
              </w:rPr>
              <w:t>0</w:t>
            </w:r>
          </w:p>
        </w:tc>
      </w:tr>
      <w:tr w:rsidR="00182A8E">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06350D" w:rsidP="00182A8E">
            <w:pPr>
              <w:keepNext/>
              <w:keepLines/>
              <w:rPr>
                <w:noProof/>
              </w:rPr>
            </w:pPr>
            <w:r>
              <w:rPr>
                <w:noProof/>
              </w:rPr>
              <w:t>n/a</w:t>
            </w:r>
          </w:p>
        </w:tc>
      </w:tr>
      <w:tr w:rsidR="00182A8E">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182A8E" w:rsidP="00182A8E">
            <w:pPr>
              <w:keepNext/>
              <w:keepLines/>
              <w:rPr>
                <w:noProof/>
              </w:rPr>
            </w:pPr>
          </w:p>
        </w:tc>
      </w:tr>
      <w:tr w:rsidR="00182A8E">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182A8E" w:rsidP="00182A8E">
            <w:pPr>
              <w:keepNext/>
              <w:keepLines/>
              <w:rPr>
                <w:noProof/>
              </w:rPr>
            </w:pPr>
          </w:p>
        </w:tc>
      </w:tr>
    </w:tbl>
    <w:p w:rsidR="00182A8E" w:rsidRDefault="00182A8E" w:rsidP="00106000">
      <w:pPr>
        <w:pStyle w:val="FieldText"/>
      </w:pPr>
    </w:p>
    <w:p w:rsidR="005D39D3" w:rsidRDefault="005D39D3"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182A8E" w:rsidRPr="00FD6D29">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t xml:space="preserve">Accomplishments and Goals – Strategic Planning </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182A8E" w:rsidRPr="00FD6D29" w:rsidRDefault="00B564B2" w:rsidP="00182A8E">
            <w:pPr>
              <w:keepNext/>
              <w:keepLines/>
            </w:pPr>
            <w:r>
              <w:t xml:space="preserve">Institutionalize the Student Success Learning Community model across the basic skills curriculum. </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182A8E" w:rsidP="00182A8E">
            <w:pPr>
              <w:keepNext/>
              <w:keepLines/>
              <w:rPr>
                <w:noProof/>
              </w:rPr>
            </w:pPr>
          </w:p>
        </w:tc>
      </w:tr>
      <w:tr w:rsidR="00182A8E">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Build Programs of Distinction</w:t>
            </w:r>
          </w:p>
        </w:tc>
        <w:tc>
          <w:tcPr>
            <w:tcW w:w="5323" w:type="dxa"/>
            <w:shd w:val="clear" w:color="auto" w:fill="auto"/>
          </w:tcPr>
          <w:p w:rsidR="00182A8E" w:rsidRDefault="00182A8E" w:rsidP="00182A8E">
            <w:pPr>
              <w:keepNext/>
              <w:keepLines/>
              <w:rPr>
                <w:noProof/>
              </w:rPr>
            </w:pPr>
          </w:p>
        </w:tc>
      </w:tr>
      <w:tr w:rsidR="00182A8E">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182A8E" w:rsidP="00182A8E">
            <w:pPr>
              <w:keepNext/>
              <w:keepLines/>
              <w:rPr>
                <w:noProof/>
              </w:rPr>
            </w:pPr>
          </w:p>
        </w:tc>
      </w:tr>
      <w:tr w:rsidR="00182A8E">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182A8E" w:rsidP="00182A8E">
            <w:pPr>
              <w:keepNext/>
              <w:keepLines/>
              <w:rPr>
                <w:noProof/>
              </w:rPr>
            </w:pP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lastRenderedPageBreak/>
              <w:t xml:space="preserve">Accomplishments and Goals – Strategic Plan Relevance </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63013B"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To establish a peer mentoring group where students who have completed the Learning Communities will maintain their contact with us by continuing to frequent the LC Center and mentor current students.  </w:t>
            </w:r>
          </w:p>
          <w:p w:rsidR="0063013B"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LC graduates will return to College of Alameda and work with our students as mentors, possible employment contacts, and role models.</w:t>
            </w:r>
          </w:p>
          <w:p w:rsidR="0063013B"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Establish an Advisory Committee consisting of consistency of both COA faculty and staff as well as community members.</w:t>
            </w:r>
          </w:p>
          <w:p w:rsidR="0063013B"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Secure permanent Program funding</w:t>
            </w:r>
          </w:p>
          <w:p w:rsidR="0063013B"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Expand Program by hiring full time faculty and staff</w:t>
            </w:r>
          </w:p>
          <w:p w:rsidR="006322F1" w:rsidRDefault="006322F1" w:rsidP="0063013B">
            <w:pPr>
              <w:numPr>
                <w:ilvl w:val="0"/>
                <w:numId w:val="27"/>
              </w:numPr>
              <w:spacing w:before="100" w:beforeAutospacing="1" w:after="100" w:afterAutospacing="1"/>
              <w:textAlignment w:val="baseline"/>
              <w:rPr>
                <w:color w:val="000000"/>
                <w:sz w:val="22"/>
              </w:rPr>
            </w:pPr>
            <w:r>
              <w:rPr>
                <w:color w:val="000000"/>
                <w:sz w:val="22"/>
              </w:rPr>
              <w:t>Institute linked Student Success Learning Communities for all English basic skills courses.</w:t>
            </w:r>
          </w:p>
          <w:p w:rsidR="006322F1" w:rsidRDefault="006322F1" w:rsidP="0063013B">
            <w:pPr>
              <w:numPr>
                <w:ilvl w:val="0"/>
                <w:numId w:val="27"/>
              </w:numPr>
              <w:spacing w:before="100" w:beforeAutospacing="1" w:after="100" w:afterAutospacing="1"/>
              <w:textAlignment w:val="baseline"/>
              <w:rPr>
                <w:color w:val="000000"/>
                <w:sz w:val="22"/>
              </w:rPr>
            </w:pPr>
            <w:r>
              <w:rPr>
                <w:color w:val="000000"/>
                <w:sz w:val="22"/>
              </w:rPr>
              <w:t>Expand Student Success Learning Community model to basic skills Math courses.</w:t>
            </w:r>
          </w:p>
          <w:p w:rsidR="00182A8E" w:rsidRPr="006322F1" w:rsidRDefault="0063013B" w:rsidP="0063013B">
            <w:pPr>
              <w:numPr>
                <w:ilvl w:val="0"/>
                <w:numId w:val="27"/>
              </w:numPr>
              <w:spacing w:before="100" w:beforeAutospacing="1" w:after="100" w:afterAutospacing="1"/>
              <w:textAlignment w:val="baseline"/>
              <w:rPr>
                <w:color w:val="000000"/>
                <w:sz w:val="22"/>
              </w:rPr>
            </w:pPr>
            <w:r w:rsidRPr="006322F1">
              <w:rPr>
                <w:color w:val="000000"/>
                <w:sz w:val="22"/>
              </w:rPr>
              <w:t>Add additional learning communities to accelerate learning and graduation/transfer.</w:t>
            </w:r>
          </w:p>
        </w:tc>
      </w:tr>
      <w:tr w:rsidR="00182A8E" w:rsidRPr="00FD6D29">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6322F1" w:rsidRDefault="00182A8E" w:rsidP="00182A8E">
            <w:pPr>
              <w:keepNext/>
              <w:keepLines/>
              <w:rPr>
                <w:noProof/>
                <w:sz w:val="22"/>
              </w:rPr>
            </w:pPr>
          </w:p>
        </w:tc>
      </w:tr>
      <w:tr w:rsidR="00182A8E">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63013B" w:rsidRPr="006322F1" w:rsidRDefault="001E11E7" w:rsidP="001E11E7">
            <w:pPr>
              <w:pStyle w:val="ListParagraph"/>
              <w:keepNext/>
              <w:keepLines/>
              <w:numPr>
                <w:ilvl w:val="0"/>
                <w:numId w:val="21"/>
              </w:numPr>
              <w:rPr>
                <w:noProof/>
                <w:sz w:val="22"/>
              </w:rPr>
            </w:pPr>
            <w:r w:rsidRPr="006322F1">
              <w:rPr>
                <w:noProof/>
                <w:sz w:val="22"/>
              </w:rPr>
              <w:t>One-on-one counseling with Learning Community counselors for each student</w:t>
            </w:r>
          </w:p>
          <w:p w:rsidR="00182A8E" w:rsidRPr="006322F1" w:rsidRDefault="0063013B" w:rsidP="0063013B">
            <w:pPr>
              <w:pStyle w:val="ListParagraph"/>
              <w:keepNext/>
              <w:keepLines/>
              <w:numPr>
                <w:ilvl w:val="0"/>
                <w:numId w:val="21"/>
              </w:numPr>
              <w:rPr>
                <w:noProof/>
                <w:sz w:val="22"/>
              </w:rPr>
            </w:pPr>
            <w:r w:rsidRPr="006322F1">
              <w:rPr>
                <w:noProof/>
                <w:sz w:val="22"/>
              </w:rPr>
              <w:t>Counseling courses such as Counseling 224, Counseling 24, and Counseling 30 which teach the skills necessary to succeed in college, attain an AA/AS degree, and/or transfer to a 4 year institution</w:t>
            </w:r>
          </w:p>
        </w:tc>
      </w:tr>
      <w:tr w:rsidR="00182A8E">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63013B" w:rsidRPr="006322F1" w:rsidRDefault="0063013B" w:rsidP="0063013B">
            <w:pPr>
              <w:keepNext/>
              <w:keepLines/>
              <w:rPr>
                <w:noProof/>
                <w:sz w:val="22"/>
              </w:rPr>
            </w:pPr>
            <w:r w:rsidRPr="006322F1">
              <w:rPr>
                <w:noProof/>
                <w:sz w:val="22"/>
              </w:rPr>
              <w:t>Mentor Program:</w:t>
            </w:r>
          </w:p>
          <w:p w:rsidR="0063013B" w:rsidRPr="006322F1" w:rsidRDefault="0063013B" w:rsidP="0063013B">
            <w:pPr>
              <w:pStyle w:val="ListParagraph"/>
              <w:keepNext/>
              <w:keepLines/>
              <w:numPr>
                <w:ilvl w:val="0"/>
                <w:numId w:val="26"/>
              </w:numPr>
              <w:rPr>
                <w:noProof/>
                <w:sz w:val="22"/>
              </w:rPr>
            </w:pPr>
            <w:r w:rsidRPr="006322F1">
              <w:rPr>
                <w:color w:val="000000"/>
                <w:sz w:val="22"/>
              </w:rPr>
              <w:t>Bridging student personal/life goals with academic goals</w:t>
            </w:r>
          </w:p>
          <w:p w:rsidR="0063013B" w:rsidRPr="006322F1" w:rsidRDefault="0063013B" w:rsidP="0063013B">
            <w:pPr>
              <w:pStyle w:val="ListParagraph"/>
              <w:keepNext/>
              <w:keepLines/>
              <w:numPr>
                <w:ilvl w:val="0"/>
                <w:numId w:val="26"/>
              </w:numPr>
              <w:rPr>
                <w:noProof/>
                <w:sz w:val="22"/>
              </w:rPr>
            </w:pPr>
            <w:r w:rsidRPr="006322F1">
              <w:rPr>
                <w:color w:val="000000"/>
                <w:sz w:val="22"/>
              </w:rPr>
              <w:t>Exposure to new experiences and thereby expanding community</w:t>
            </w:r>
          </w:p>
          <w:p w:rsidR="00182A8E" w:rsidRPr="006322F1" w:rsidRDefault="0063013B" w:rsidP="0063013B">
            <w:pPr>
              <w:pStyle w:val="ListParagraph"/>
              <w:keepNext/>
              <w:keepLines/>
              <w:numPr>
                <w:ilvl w:val="0"/>
                <w:numId w:val="26"/>
              </w:numPr>
              <w:rPr>
                <w:noProof/>
                <w:sz w:val="22"/>
              </w:rPr>
            </w:pPr>
            <w:r w:rsidRPr="006322F1">
              <w:rPr>
                <w:color w:val="000000"/>
                <w:sz w:val="22"/>
              </w:rPr>
              <w:t>Learning to become a role model for others in the student community</w:t>
            </w:r>
          </w:p>
        </w:tc>
      </w:tr>
      <w:tr w:rsidR="00182A8E">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182A8E" w:rsidP="00182A8E">
            <w:pPr>
              <w:keepNext/>
              <w:keepLines/>
              <w:rPr>
                <w:noProof/>
              </w:rPr>
            </w:pP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658"/>
        <w:gridCol w:w="6748"/>
      </w:tblGrid>
      <w:tr w:rsidR="00182A8E" w:rsidRPr="00FD6D29">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lastRenderedPageBreak/>
              <w:t>Accomplishments and Goals - CTE, T</w:t>
            </w:r>
            <w:r>
              <w:rPr>
                <w:b/>
              </w:rPr>
              <w:t>ransfer</w:t>
            </w:r>
            <w:r w:rsidRPr="00D26C60">
              <w:rPr>
                <w:b/>
              </w:rPr>
              <w:t xml:space="preserve">, </w:t>
            </w:r>
            <w:r>
              <w:rPr>
                <w:b/>
              </w:rPr>
              <w:t>Basic Skills</w:t>
            </w:r>
          </w:p>
        </w:tc>
      </w:tr>
      <w:tr w:rsidR="00182A8E" w:rsidRPr="00FD6D29" w:rsidTr="00547A46">
        <w:trPr>
          <w:trHeight w:val="288"/>
          <w:tblCellSpacing w:w="20" w:type="dxa"/>
        </w:trPr>
        <w:tc>
          <w:tcPr>
            <w:tcW w:w="1736"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3206" w:type="pct"/>
            <w:shd w:val="clear" w:color="auto" w:fill="auto"/>
          </w:tcPr>
          <w:p w:rsidR="00182A8E" w:rsidRPr="00A40C62" w:rsidRDefault="00182A8E" w:rsidP="00182A8E">
            <w:pPr>
              <w:keepNext/>
              <w:keepLines/>
              <w:rPr>
                <w:sz w:val="20"/>
                <w:szCs w:val="20"/>
              </w:rPr>
            </w:pPr>
          </w:p>
        </w:tc>
      </w:tr>
      <w:tr w:rsidR="00182A8E" w:rsidRPr="00FD6D29" w:rsidTr="00547A46">
        <w:trPr>
          <w:trHeight w:val="288"/>
          <w:tblCellSpacing w:w="20" w:type="dxa"/>
        </w:trPr>
        <w:tc>
          <w:tcPr>
            <w:tcW w:w="1736"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3206" w:type="pct"/>
            <w:shd w:val="clear" w:color="auto" w:fill="auto"/>
          </w:tcPr>
          <w:p w:rsidR="00841BE0" w:rsidRPr="00A40C62" w:rsidRDefault="009C5C89" w:rsidP="009C5C89">
            <w:pPr>
              <w:keepNext/>
              <w:keepLines/>
              <w:rPr>
                <w:rFonts w:cs="Arial"/>
                <w:color w:val="000000"/>
                <w:sz w:val="20"/>
                <w:szCs w:val="20"/>
              </w:rPr>
            </w:pPr>
            <w:r w:rsidRPr="00A40C62">
              <w:rPr>
                <w:rFonts w:cs="Arial"/>
                <w:color w:val="000000"/>
                <w:sz w:val="20"/>
                <w:szCs w:val="20"/>
              </w:rPr>
              <w:t>Counseling courses (Coun 224, 24, and 30) in the Learning Communities connect the student’s current academic lifestyle to their future career goals.   Each learning community counselor instructs these courses and works with students (group and individually) to learn about transfer, community college guidelines and resources/services, and AA/AS degree requirements.</w:t>
            </w:r>
          </w:p>
          <w:p w:rsidR="00841BE0" w:rsidRPr="00A40C62" w:rsidRDefault="00841BE0" w:rsidP="009C5C89">
            <w:pPr>
              <w:keepNext/>
              <w:keepLines/>
              <w:rPr>
                <w:rFonts w:cs="Arial"/>
                <w:color w:val="000000"/>
                <w:sz w:val="20"/>
                <w:szCs w:val="20"/>
              </w:rPr>
            </w:pPr>
          </w:p>
          <w:p w:rsidR="00182A8E" w:rsidRPr="00A40C62" w:rsidRDefault="00841BE0" w:rsidP="0063013B">
            <w:pPr>
              <w:keepNext/>
              <w:keepLines/>
              <w:rPr>
                <w:rFonts w:ascii="Times New Roman" w:hAnsi="Times New Roman"/>
                <w:color w:val="000000"/>
                <w:sz w:val="20"/>
                <w:szCs w:val="20"/>
              </w:rPr>
            </w:pPr>
            <w:r w:rsidRPr="00A40C62">
              <w:rPr>
                <w:rFonts w:cs="Arial"/>
                <w:color w:val="000000"/>
                <w:sz w:val="20"/>
                <w:szCs w:val="20"/>
              </w:rPr>
              <w:t xml:space="preserve">Basic Skills English courses (English 269AB) and Non-Basic Skills English courses (English 201AB) in the Learning Communities use culturally empowering literature and methods that connects students with the material they are learning.  This engages the student intellectually and personally.  This allows the student to fully invest </w:t>
            </w:r>
            <w:r w:rsidR="0063013B" w:rsidRPr="00A40C62">
              <w:rPr>
                <w:rFonts w:cs="Arial"/>
                <w:color w:val="000000"/>
                <w:sz w:val="20"/>
                <w:szCs w:val="20"/>
              </w:rPr>
              <w:t>himself/herself</w:t>
            </w:r>
            <w:r w:rsidRPr="00A40C62">
              <w:rPr>
                <w:rFonts w:cs="Arial"/>
                <w:color w:val="000000"/>
                <w:sz w:val="20"/>
                <w:szCs w:val="20"/>
              </w:rPr>
              <w:t xml:space="preserve"> in the English course, participate in class, and understand it from a holistic perspective.</w:t>
            </w:r>
            <w:r w:rsidRPr="00A40C62">
              <w:rPr>
                <w:rFonts w:ascii="Times New Roman" w:hAnsi="Times New Roman"/>
                <w:color w:val="000000"/>
                <w:sz w:val="20"/>
                <w:szCs w:val="20"/>
              </w:rPr>
              <w:t xml:space="preserve">  </w:t>
            </w:r>
          </w:p>
          <w:p w:rsidR="0036695F" w:rsidRPr="00A40C62" w:rsidRDefault="0036695F" w:rsidP="0063013B">
            <w:pPr>
              <w:keepNext/>
              <w:keepLines/>
              <w:rPr>
                <w:rFonts w:ascii="Times New Roman" w:hAnsi="Times New Roman"/>
                <w:color w:val="000000"/>
                <w:sz w:val="20"/>
                <w:szCs w:val="20"/>
              </w:rPr>
            </w:pPr>
          </w:p>
          <w:p w:rsidR="0036695F" w:rsidRDefault="00547A46" w:rsidP="00547A46">
            <w:pPr>
              <w:keepNext/>
              <w:keepLines/>
              <w:rPr>
                <w:rFonts w:cs="Arial"/>
                <w:color w:val="000000"/>
                <w:sz w:val="20"/>
                <w:szCs w:val="20"/>
              </w:rPr>
            </w:pPr>
            <w:r w:rsidRPr="00A40C62">
              <w:rPr>
                <w:rFonts w:cs="Arial"/>
                <w:color w:val="000000"/>
                <w:sz w:val="20"/>
                <w:szCs w:val="20"/>
              </w:rPr>
              <w:t xml:space="preserve">We performed a comparison of </w:t>
            </w:r>
            <w:r w:rsidR="0036695F" w:rsidRPr="00A40C62">
              <w:rPr>
                <w:rFonts w:cs="Arial"/>
                <w:color w:val="000000"/>
                <w:sz w:val="20"/>
                <w:szCs w:val="20"/>
              </w:rPr>
              <w:t>retention and success rate</w:t>
            </w:r>
            <w:r w:rsidR="00A40C62">
              <w:rPr>
                <w:rFonts w:cs="Arial"/>
                <w:color w:val="000000"/>
                <w:sz w:val="20"/>
                <w:szCs w:val="20"/>
              </w:rPr>
              <w:t xml:space="preserve"> data from </w:t>
            </w:r>
            <w:r w:rsidRPr="00A40C62">
              <w:rPr>
                <w:rFonts w:cs="Arial"/>
                <w:color w:val="000000"/>
                <w:sz w:val="20"/>
                <w:szCs w:val="20"/>
              </w:rPr>
              <w:t xml:space="preserve">Student Success Learning Community (SSLC) English courses to similar non-SSLC, stand alone English courses.  </w:t>
            </w:r>
            <w:r w:rsidR="00A40C62">
              <w:rPr>
                <w:rFonts w:cs="Arial"/>
                <w:color w:val="000000"/>
                <w:sz w:val="20"/>
                <w:szCs w:val="20"/>
              </w:rPr>
              <w:t xml:space="preserve">Data used for the comparison was drawn from grade rosters. </w:t>
            </w:r>
          </w:p>
          <w:p w:rsidR="00A40C62" w:rsidRDefault="00A40C62" w:rsidP="00547A46">
            <w:pPr>
              <w:keepNext/>
              <w:keepLines/>
              <w:rPr>
                <w:rFonts w:cs="Arial"/>
                <w:color w:val="000000"/>
                <w:sz w:val="20"/>
                <w:szCs w:val="20"/>
              </w:rPr>
            </w:pPr>
          </w:p>
          <w:p w:rsidR="00A40C62" w:rsidRPr="00A40C62" w:rsidRDefault="00A40C62" w:rsidP="00A40C62">
            <w:pPr>
              <w:keepNext/>
              <w:keepLines/>
              <w:rPr>
                <w:b/>
                <w:noProof/>
                <w:sz w:val="20"/>
                <w:szCs w:val="20"/>
              </w:rPr>
            </w:pPr>
            <w:r w:rsidRPr="00A40C62">
              <w:rPr>
                <w:b/>
                <w:noProof/>
                <w:sz w:val="20"/>
                <w:szCs w:val="20"/>
              </w:rPr>
              <w:t>Fall 2009</w:t>
            </w:r>
          </w:p>
          <w:tbl>
            <w:tblPr>
              <w:tblStyle w:val="TableGrid"/>
              <w:tblW w:w="0" w:type="auto"/>
              <w:tblLayout w:type="fixed"/>
              <w:tblLook w:val="04A0"/>
            </w:tblPr>
            <w:tblGrid>
              <w:gridCol w:w="2477"/>
              <w:gridCol w:w="1807"/>
              <w:gridCol w:w="2143"/>
            </w:tblGrid>
            <w:tr w:rsidR="00A40C62" w:rsidRPr="00A40C62" w:rsidTr="004A452F">
              <w:tc>
                <w:tcPr>
                  <w:tcW w:w="6427" w:type="dxa"/>
                  <w:gridSpan w:val="3"/>
                </w:tcPr>
                <w:p w:rsidR="00A40C62" w:rsidRPr="00A40C62" w:rsidRDefault="00A40C62" w:rsidP="004A452F">
                  <w:pPr>
                    <w:keepNext/>
                    <w:keepLines/>
                    <w:jc w:val="center"/>
                    <w:rPr>
                      <w:noProof/>
                      <w:sz w:val="20"/>
                      <w:szCs w:val="20"/>
                    </w:rPr>
                  </w:pPr>
                  <w:r w:rsidRPr="00A40C62">
                    <w:rPr>
                      <w:b/>
                      <w:noProof/>
                      <w:sz w:val="20"/>
                      <w:szCs w:val="20"/>
                    </w:rPr>
                    <w:t>Engl 267A/B Engl 269A/B</w:t>
                  </w:r>
                </w:p>
              </w:tc>
            </w:tr>
            <w:tr w:rsidR="00A40C62" w:rsidRPr="00A40C62" w:rsidTr="004A452F">
              <w:tc>
                <w:tcPr>
                  <w:tcW w:w="2477" w:type="dxa"/>
                </w:tcPr>
                <w:p w:rsidR="00A40C62" w:rsidRPr="00A40C62" w:rsidRDefault="00A40C62" w:rsidP="004A452F">
                  <w:pPr>
                    <w:keepNext/>
                    <w:keepLines/>
                    <w:rPr>
                      <w:b/>
                      <w:noProof/>
                      <w:sz w:val="20"/>
                      <w:szCs w:val="20"/>
                    </w:rPr>
                  </w:pPr>
                </w:p>
              </w:tc>
              <w:tc>
                <w:tcPr>
                  <w:tcW w:w="1807" w:type="dxa"/>
                </w:tcPr>
                <w:p w:rsidR="00A40C62" w:rsidRPr="00A40C62" w:rsidRDefault="00A40C62" w:rsidP="004A452F">
                  <w:pPr>
                    <w:keepNext/>
                    <w:keepLines/>
                    <w:jc w:val="center"/>
                    <w:rPr>
                      <w:noProof/>
                      <w:sz w:val="20"/>
                      <w:szCs w:val="20"/>
                    </w:rPr>
                  </w:pPr>
                  <w:r w:rsidRPr="00A40C62">
                    <w:rPr>
                      <w:noProof/>
                      <w:sz w:val="20"/>
                      <w:szCs w:val="20"/>
                    </w:rPr>
                    <w:t>SSLC</w:t>
                  </w:r>
                </w:p>
              </w:tc>
              <w:tc>
                <w:tcPr>
                  <w:tcW w:w="2143" w:type="dxa"/>
                </w:tcPr>
                <w:p w:rsidR="00A40C62" w:rsidRPr="00A40C62" w:rsidRDefault="00A40C62" w:rsidP="004A452F">
                  <w:pPr>
                    <w:keepNext/>
                    <w:keepLines/>
                    <w:jc w:val="center"/>
                    <w:rPr>
                      <w:noProof/>
                      <w:sz w:val="20"/>
                      <w:szCs w:val="20"/>
                    </w:rPr>
                  </w:pPr>
                  <w:r w:rsidRPr="00A40C62">
                    <w:rPr>
                      <w:noProof/>
                      <w:sz w:val="20"/>
                      <w:szCs w:val="20"/>
                    </w:rPr>
                    <w:t>Non SSLC</w:t>
                  </w:r>
                </w:p>
              </w:tc>
            </w:tr>
            <w:tr w:rsidR="00A40C62" w:rsidRPr="00A40C62" w:rsidTr="004A452F">
              <w:tc>
                <w:tcPr>
                  <w:tcW w:w="2477" w:type="dxa"/>
                </w:tcPr>
                <w:p w:rsidR="00A40C62" w:rsidRPr="00A40C62" w:rsidRDefault="00A40C62" w:rsidP="004A452F">
                  <w:pPr>
                    <w:keepNext/>
                    <w:keepLines/>
                    <w:rPr>
                      <w:noProof/>
                      <w:sz w:val="20"/>
                      <w:szCs w:val="20"/>
                    </w:rPr>
                  </w:pPr>
                  <w:r w:rsidRPr="00A40C62">
                    <w:rPr>
                      <w:noProof/>
                      <w:sz w:val="20"/>
                      <w:szCs w:val="20"/>
                    </w:rPr>
                    <w:t>Retention</w:t>
                  </w:r>
                </w:p>
              </w:tc>
              <w:tc>
                <w:tcPr>
                  <w:tcW w:w="1807" w:type="dxa"/>
                </w:tcPr>
                <w:p w:rsidR="00A40C62" w:rsidRPr="00A40C62" w:rsidRDefault="00A40C62" w:rsidP="004A452F">
                  <w:pPr>
                    <w:keepNext/>
                    <w:keepLines/>
                    <w:jc w:val="center"/>
                    <w:rPr>
                      <w:noProof/>
                      <w:sz w:val="20"/>
                      <w:szCs w:val="20"/>
                    </w:rPr>
                  </w:pPr>
                  <w:r>
                    <w:rPr>
                      <w:noProof/>
                      <w:sz w:val="20"/>
                      <w:szCs w:val="20"/>
                    </w:rPr>
                    <w:t>84</w:t>
                  </w:r>
                </w:p>
              </w:tc>
              <w:tc>
                <w:tcPr>
                  <w:tcW w:w="2143" w:type="dxa"/>
                </w:tcPr>
                <w:p w:rsidR="00A40C62" w:rsidRPr="00A40C62" w:rsidRDefault="00A40C62" w:rsidP="004A452F">
                  <w:pPr>
                    <w:keepNext/>
                    <w:keepLines/>
                    <w:jc w:val="center"/>
                    <w:rPr>
                      <w:noProof/>
                      <w:sz w:val="20"/>
                      <w:szCs w:val="20"/>
                    </w:rPr>
                  </w:pPr>
                  <w:r>
                    <w:rPr>
                      <w:noProof/>
                      <w:sz w:val="20"/>
                      <w:szCs w:val="20"/>
                    </w:rPr>
                    <w:t>77</w:t>
                  </w:r>
                </w:p>
              </w:tc>
            </w:tr>
            <w:tr w:rsidR="00A40C62" w:rsidRPr="00A40C62" w:rsidTr="004A452F">
              <w:tc>
                <w:tcPr>
                  <w:tcW w:w="2477" w:type="dxa"/>
                </w:tcPr>
                <w:p w:rsidR="00A40C62" w:rsidRPr="00A40C62" w:rsidRDefault="00A40C62" w:rsidP="004A452F">
                  <w:pPr>
                    <w:keepNext/>
                    <w:keepLines/>
                    <w:rPr>
                      <w:noProof/>
                      <w:sz w:val="20"/>
                      <w:szCs w:val="20"/>
                    </w:rPr>
                  </w:pPr>
                  <w:r w:rsidRPr="00A40C62">
                    <w:rPr>
                      <w:noProof/>
                      <w:sz w:val="20"/>
                      <w:szCs w:val="20"/>
                    </w:rPr>
                    <w:t>Success</w:t>
                  </w:r>
                </w:p>
              </w:tc>
              <w:tc>
                <w:tcPr>
                  <w:tcW w:w="1807" w:type="dxa"/>
                </w:tcPr>
                <w:p w:rsidR="00A40C62" w:rsidRPr="00A40C62" w:rsidRDefault="00A40C62" w:rsidP="004A452F">
                  <w:pPr>
                    <w:keepNext/>
                    <w:keepLines/>
                    <w:jc w:val="center"/>
                    <w:rPr>
                      <w:noProof/>
                      <w:sz w:val="20"/>
                      <w:szCs w:val="20"/>
                    </w:rPr>
                  </w:pPr>
                  <w:r>
                    <w:rPr>
                      <w:noProof/>
                      <w:sz w:val="20"/>
                      <w:szCs w:val="20"/>
                    </w:rPr>
                    <w:t>73</w:t>
                  </w:r>
                </w:p>
              </w:tc>
              <w:tc>
                <w:tcPr>
                  <w:tcW w:w="2143" w:type="dxa"/>
                </w:tcPr>
                <w:p w:rsidR="00A40C62" w:rsidRPr="00A40C62" w:rsidRDefault="00A40C62" w:rsidP="004A452F">
                  <w:pPr>
                    <w:keepNext/>
                    <w:keepLines/>
                    <w:jc w:val="center"/>
                    <w:rPr>
                      <w:noProof/>
                      <w:sz w:val="20"/>
                      <w:szCs w:val="20"/>
                    </w:rPr>
                  </w:pPr>
                  <w:r>
                    <w:rPr>
                      <w:noProof/>
                      <w:sz w:val="20"/>
                      <w:szCs w:val="20"/>
                    </w:rPr>
                    <w:t>44</w:t>
                  </w:r>
                </w:p>
              </w:tc>
            </w:tr>
          </w:tbl>
          <w:p w:rsidR="00A40C62" w:rsidRDefault="00A40C62" w:rsidP="00A40C62">
            <w:pPr>
              <w:keepNext/>
              <w:keepLines/>
              <w:rPr>
                <w:noProof/>
                <w:sz w:val="20"/>
                <w:szCs w:val="20"/>
              </w:rPr>
            </w:pPr>
          </w:p>
          <w:p w:rsidR="00A40C62" w:rsidRPr="00A40C62" w:rsidRDefault="00A40C62" w:rsidP="00547A46">
            <w:pPr>
              <w:keepNext/>
              <w:keepLines/>
              <w:rPr>
                <w:rFonts w:cs="Arial"/>
                <w:color w:val="000000"/>
                <w:sz w:val="20"/>
                <w:szCs w:val="20"/>
              </w:rPr>
            </w:pPr>
          </w:p>
          <w:p w:rsidR="00547A46" w:rsidRDefault="00547A46" w:rsidP="00547A46">
            <w:pPr>
              <w:keepNext/>
              <w:keepLines/>
              <w:rPr>
                <w:noProof/>
                <w:sz w:val="20"/>
                <w:szCs w:val="20"/>
              </w:rPr>
            </w:pPr>
          </w:p>
          <w:p w:rsidR="00A40C62" w:rsidRPr="00A40C62" w:rsidRDefault="00A40C62" w:rsidP="00547A46">
            <w:pPr>
              <w:keepNext/>
              <w:keepLines/>
              <w:rPr>
                <w:b/>
                <w:noProof/>
                <w:sz w:val="20"/>
                <w:szCs w:val="20"/>
              </w:rPr>
            </w:pPr>
            <w:r w:rsidRPr="00A40C62">
              <w:rPr>
                <w:b/>
                <w:noProof/>
                <w:sz w:val="20"/>
                <w:szCs w:val="20"/>
              </w:rPr>
              <w:t>Fall 2010</w:t>
            </w:r>
          </w:p>
          <w:tbl>
            <w:tblPr>
              <w:tblStyle w:val="TableGrid"/>
              <w:tblW w:w="0" w:type="auto"/>
              <w:tblLayout w:type="fixed"/>
              <w:tblLook w:val="04A0"/>
            </w:tblPr>
            <w:tblGrid>
              <w:gridCol w:w="2477"/>
              <w:gridCol w:w="1807"/>
              <w:gridCol w:w="2143"/>
            </w:tblGrid>
            <w:tr w:rsidR="00547A46" w:rsidRPr="00A40C62" w:rsidTr="00070F42">
              <w:tc>
                <w:tcPr>
                  <w:tcW w:w="6427" w:type="dxa"/>
                  <w:gridSpan w:val="3"/>
                </w:tcPr>
                <w:p w:rsidR="00547A46" w:rsidRPr="00A40C62" w:rsidRDefault="00547A46" w:rsidP="00547A46">
                  <w:pPr>
                    <w:keepNext/>
                    <w:keepLines/>
                    <w:jc w:val="center"/>
                    <w:rPr>
                      <w:noProof/>
                      <w:sz w:val="20"/>
                      <w:szCs w:val="20"/>
                    </w:rPr>
                  </w:pPr>
                  <w:r w:rsidRPr="00A40C62">
                    <w:rPr>
                      <w:b/>
                      <w:noProof/>
                      <w:sz w:val="20"/>
                      <w:szCs w:val="20"/>
                    </w:rPr>
                    <w:t>Engl 267A/B Engl 269A/B</w:t>
                  </w:r>
                </w:p>
              </w:tc>
            </w:tr>
            <w:tr w:rsidR="00547A46" w:rsidRPr="00A40C62" w:rsidTr="00547A46">
              <w:tc>
                <w:tcPr>
                  <w:tcW w:w="2477" w:type="dxa"/>
                </w:tcPr>
                <w:p w:rsidR="00547A46" w:rsidRPr="00A40C62" w:rsidRDefault="00547A46" w:rsidP="00547A46">
                  <w:pPr>
                    <w:keepNext/>
                    <w:keepLines/>
                    <w:rPr>
                      <w:b/>
                      <w:noProof/>
                      <w:sz w:val="20"/>
                      <w:szCs w:val="20"/>
                    </w:rPr>
                  </w:pPr>
                </w:p>
              </w:tc>
              <w:tc>
                <w:tcPr>
                  <w:tcW w:w="1807" w:type="dxa"/>
                </w:tcPr>
                <w:p w:rsidR="00547A46" w:rsidRPr="00A40C62" w:rsidRDefault="00547A46" w:rsidP="00E74777">
                  <w:pPr>
                    <w:keepNext/>
                    <w:keepLines/>
                    <w:jc w:val="center"/>
                    <w:rPr>
                      <w:noProof/>
                      <w:sz w:val="20"/>
                      <w:szCs w:val="20"/>
                    </w:rPr>
                  </w:pPr>
                  <w:r w:rsidRPr="00A40C62">
                    <w:rPr>
                      <w:noProof/>
                      <w:sz w:val="20"/>
                      <w:szCs w:val="20"/>
                    </w:rPr>
                    <w:t>SSLC</w:t>
                  </w:r>
                </w:p>
              </w:tc>
              <w:tc>
                <w:tcPr>
                  <w:tcW w:w="2143" w:type="dxa"/>
                </w:tcPr>
                <w:p w:rsidR="00547A46" w:rsidRPr="00A40C62" w:rsidRDefault="00547A46" w:rsidP="00E74777">
                  <w:pPr>
                    <w:keepNext/>
                    <w:keepLines/>
                    <w:jc w:val="center"/>
                    <w:rPr>
                      <w:noProof/>
                      <w:sz w:val="20"/>
                      <w:szCs w:val="20"/>
                    </w:rPr>
                  </w:pPr>
                  <w:r w:rsidRPr="00A40C62">
                    <w:rPr>
                      <w:noProof/>
                      <w:sz w:val="20"/>
                      <w:szCs w:val="20"/>
                    </w:rPr>
                    <w:t>Non SSLC</w:t>
                  </w:r>
                </w:p>
              </w:tc>
            </w:tr>
            <w:tr w:rsidR="00547A46" w:rsidRPr="00A40C62" w:rsidTr="00547A46">
              <w:tc>
                <w:tcPr>
                  <w:tcW w:w="2477" w:type="dxa"/>
                </w:tcPr>
                <w:p w:rsidR="00547A46" w:rsidRPr="00A40C62" w:rsidRDefault="00547A46" w:rsidP="00547A46">
                  <w:pPr>
                    <w:keepNext/>
                    <w:keepLines/>
                    <w:rPr>
                      <w:noProof/>
                      <w:sz w:val="20"/>
                      <w:szCs w:val="20"/>
                    </w:rPr>
                  </w:pPr>
                  <w:r w:rsidRPr="00A40C62">
                    <w:rPr>
                      <w:noProof/>
                      <w:sz w:val="20"/>
                      <w:szCs w:val="20"/>
                    </w:rPr>
                    <w:t>Retention</w:t>
                  </w:r>
                </w:p>
              </w:tc>
              <w:tc>
                <w:tcPr>
                  <w:tcW w:w="1807" w:type="dxa"/>
                </w:tcPr>
                <w:p w:rsidR="00547A46" w:rsidRPr="00A40C62" w:rsidRDefault="00547A46" w:rsidP="00547A46">
                  <w:pPr>
                    <w:keepNext/>
                    <w:keepLines/>
                    <w:jc w:val="center"/>
                    <w:rPr>
                      <w:noProof/>
                      <w:sz w:val="20"/>
                      <w:szCs w:val="20"/>
                    </w:rPr>
                  </w:pPr>
                  <w:r w:rsidRPr="00A40C62">
                    <w:rPr>
                      <w:noProof/>
                      <w:sz w:val="20"/>
                      <w:szCs w:val="20"/>
                    </w:rPr>
                    <w:t>72</w:t>
                  </w:r>
                </w:p>
              </w:tc>
              <w:tc>
                <w:tcPr>
                  <w:tcW w:w="2143" w:type="dxa"/>
                </w:tcPr>
                <w:p w:rsidR="00547A46" w:rsidRPr="00A40C62" w:rsidRDefault="00547A46" w:rsidP="00547A46">
                  <w:pPr>
                    <w:keepNext/>
                    <w:keepLines/>
                    <w:jc w:val="center"/>
                    <w:rPr>
                      <w:noProof/>
                      <w:sz w:val="20"/>
                      <w:szCs w:val="20"/>
                    </w:rPr>
                  </w:pPr>
                  <w:r w:rsidRPr="00A40C62">
                    <w:rPr>
                      <w:noProof/>
                      <w:sz w:val="20"/>
                      <w:szCs w:val="20"/>
                    </w:rPr>
                    <w:t>54</w:t>
                  </w:r>
                </w:p>
              </w:tc>
            </w:tr>
            <w:tr w:rsidR="00547A46" w:rsidRPr="00A40C62" w:rsidTr="00547A46">
              <w:tc>
                <w:tcPr>
                  <w:tcW w:w="2477" w:type="dxa"/>
                </w:tcPr>
                <w:p w:rsidR="00547A46" w:rsidRPr="00A40C62" w:rsidRDefault="00547A46" w:rsidP="00547A46">
                  <w:pPr>
                    <w:keepNext/>
                    <w:keepLines/>
                    <w:rPr>
                      <w:noProof/>
                      <w:sz w:val="20"/>
                      <w:szCs w:val="20"/>
                    </w:rPr>
                  </w:pPr>
                  <w:r w:rsidRPr="00A40C62">
                    <w:rPr>
                      <w:noProof/>
                      <w:sz w:val="20"/>
                      <w:szCs w:val="20"/>
                    </w:rPr>
                    <w:t>Success</w:t>
                  </w:r>
                </w:p>
              </w:tc>
              <w:tc>
                <w:tcPr>
                  <w:tcW w:w="1807" w:type="dxa"/>
                </w:tcPr>
                <w:p w:rsidR="00547A46" w:rsidRPr="00A40C62" w:rsidRDefault="00547A46" w:rsidP="00547A46">
                  <w:pPr>
                    <w:keepNext/>
                    <w:keepLines/>
                    <w:jc w:val="center"/>
                    <w:rPr>
                      <w:noProof/>
                      <w:sz w:val="20"/>
                      <w:szCs w:val="20"/>
                    </w:rPr>
                  </w:pPr>
                  <w:r w:rsidRPr="00A40C62">
                    <w:rPr>
                      <w:noProof/>
                      <w:sz w:val="20"/>
                      <w:szCs w:val="20"/>
                    </w:rPr>
                    <w:t>62</w:t>
                  </w:r>
                </w:p>
              </w:tc>
              <w:tc>
                <w:tcPr>
                  <w:tcW w:w="2143" w:type="dxa"/>
                </w:tcPr>
                <w:p w:rsidR="00547A46" w:rsidRPr="00A40C62" w:rsidRDefault="00547A46" w:rsidP="00547A46">
                  <w:pPr>
                    <w:keepNext/>
                    <w:keepLines/>
                    <w:jc w:val="center"/>
                    <w:rPr>
                      <w:noProof/>
                      <w:sz w:val="20"/>
                      <w:szCs w:val="20"/>
                    </w:rPr>
                  </w:pPr>
                  <w:r w:rsidRPr="00A40C62">
                    <w:rPr>
                      <w:noProof/>
                      <w:sz w:val="20"/>
                      <w:szCs w:val="20"/>
                    </w:rPr>
                    <w:t>38</w:t>
                  </w:r>
                </w:p>
              </w:tc>
            </w:tr>
          </w:tbl>
          <w:p w:rsidR="00547A46" w:rsidRPr="00A40C62" w:rsidRDefault="00547A46" w:rsidP="00547A46">
            <w:pPr>
              <w:keepNext/>
              <w:keepLines/>
              <w:rPr>
                <w:noProof/>
                <w:sz w:val="20"/>
                <w:szCs w:val="20"/>
              </w:rPr>
            </w:pPr>
          </w:p>
          <w:tbl>
            <w:tblPr>
              <w:tblStyle w:val="TableGrid"/>
              <w:tblW w:w="0" w:type="auto"/>
              <w:tblLayout w:type="fixed"/>
              <w:tblLook w:val="04A0"/>
            </w:tblPr>
            <w:tblGrid>
              <w:gridCol w:w="2477"/>
              <w:gridCol w:w="1807"/>
              <w:gridCol w:w="2143"/>
            </w:tblGrid>
            <w:tr w:rsidR="00547A46" w:rsidRPr="00A40C62" w:rsidTr="004A452F">
              <w:tc>
                <w:tcPr>
                  <w:tcW w:w="6427" w:type="dxa"/>
                  <w:gridSpan w:val="3"/>
                </w:tcPr>
                <w:p w:rsidR="00547A46" w:rsidRPr="00A40C62" w:rsidRDefault="00547A46" w:rsidP="00547A46">
                  <w:pPr>
                    <w:keepNext/>
                    <w:keepLines/>
                    <w:jc w:val="center"/>
                    <w:rPr>
                      <w:noProof/>
                      <w:sz w:val="20"/>
                      <w:szCs w:val="20"/>
                    </w:rPr>
                  </w:pPr>
                  <w:r w:rsidRPr="00A40C62">
                    <w:rPr>
                      <w:b/>
                      <w:noProof/>
                      <w:sz w:val="20"/>
                      <w:szCs w:val="20"/>
                    </w:rPr>
                    <w:t xml:space="preserve">Engl 201A/B </w:t>
                  </w:r>
                </w:p>
              </w:tc>
            </w:tr>
            <w:tr w:rsidR="00547A46" w:rsidRPr="00A40C62" w:rsidTr="004A452F">
              <w:tc>
                <w:tcPr>
                  <w:tcW w:w="2477" w:type="dxa"/>
                </w:tcPr>
                <w:p w:rsidR="00547A46" w:rsidRPr="00A40C62" w:rsidRDefault="00547A46" w:rsidP="004A452F">
                  <w:pPr>
                    <w:keepNext/>
                    <w:keepLines/>
                    <w:rPr>
                      <w:b/>
                      <w:noProof/>
                      <w:sz w:val="20"/>
                      <w:szCs w:val="20"/>
                    </w:rPr>
                  </w:pPr>
                </w:p>
              </w:tc>
              <w:tc>
                <w:tcPr>
                  <w:tcW w:w="1807" w:type="dxa"/>
                </w:tcPr>
                <w:p w:rsidR="00547A46" w:rsidRPr="00A40C62" w:rsidRDefault="00547A46" w:rsidP="004A452F">
                  <w:pPr>
                    <w:keepNext/>
                    <w:keepLines/>
                    <w:jc w:val="center"/>
                    <w:rPr>
                      <w:noProof/>
                      <w:sz w:val="20"/>
                      <w:szCs w:val="20"/>
                    </w:rPr>
                  </w:pPr>
                  <w:r w:rsidRPr="00A40C62">
                    <w:rPr>
                      <w:noProof/>
                      <w:sz w:val="20"/>
                      <w:szCs w:val="20"/>
                    </w:rPr>
                    <w:t>SSLC</w:t>
                  </w:r>
                </w:p>
              </w:tc>
              <w:tc>
                <w:tcPr>
                  <w:tcW w:w="2143" w:type="dxa"/>
                </w:tcPr>
                <w:p w:rsidR="00547A46" w:rsidRPr="00A40C62" w:rsidRDefault="00547A46" w:rsidP="004A452F">
                  <w:pPr>
                    <w:keepNext/>
                    <w:keepLines/>
                    <w:jc w:val="center"/>
                    <w:rPr>
                      <w:noProof/>
                      <w:sz w:val="20"/>
                      <w:szCs w:val="20"/>
                    </w:rPr>
                  </w:pPr>
                  <w:r w:rsidRPr="00A40C62">
                    <w:rPr>
                      <w:noProof/>
                      <w:sz w:val="20"/>
                      <w:szCs w:val="20"/>
                    </w:rPr>
                    <w:t>Non SSLC</w:t>
                  </w:r>
                </w:p>
              </w:tc>
            </w:tr>
            <w:tr w:rsidR="00547A46" w:rsidRPr="00A40C62" w:rsidTr="004A452F">
              <w:tc>
                <w:tcPr>
                  <w:tcW w:w="2477" w:type="dxa"/>
                </w:tcPr>
                <w:p w:rsidR="00547A46" w:rsidRPr="00A40C62" w:rsidRDefault="00547A46" w:rsidP="004A452F">
                  <w:pPr>
                    <w:keepNext/>
                    <w:keepLines/>
                    <w:rPr>
                      <w:noProof/>
                      <w:sz w:val="20"/>
                      <w:szCs w:val="20"/>
                    </w:rPr>
                  </w:pPr>
                  <w:r w:rsidRPr="00A40C62">
                    <w:rPr>
                      <w:noProof/>
                      <w:sz w:val="20"/>
                      <w:szCs w:val="20"/>
                    </w:rPr>
                    <w:t>Retention</w:t>
                  </w:r>
                </w:p>
              </w:tc>
              <w:tc>
                <w:tcPr>
                  <w:tcW w:w="1807" w:type="dxa"/>
                </w:tcPr>
                <w:p w:rsidR="00547A46" w:rsidRPr="00A40C62" w:rsidRDefault="00547A46" w:rsidP="004A452F">
                  <w:pPr>
                    <w:keepNext/>
                    <w:keepLines/>
                    <w:jc w:val="center"/>
                    <w:rPr>
                      <w:noProof/>
                      <w:sz w:val="20"/>
                      <w:szCs w:val="20"/>
                    </w:rPr>
                  </w:pPr>
                  <w:r w:rsidRPr="00A40C62">
                    <w:rPr>
                      <w:noProof/>
                      <w:sz w:val="20"/>
                      <w:szCs w:val="20"/>
                    </w:rPr>
                    <w:t>81</w:t>
                  </w:r>
                </w:p>
              </w:tc>
              <w:tc>
                <w:tcPr>
                  <w:tcW w:w="2143" w:type="dxa"/>
                </w:tcPr>
                <w:p w:rsidR="00547A46" w:rsidRPr="00A40C62" w:rsidRDefault="00547A46" w:rsidP="004A452F">
                  <w:pPr>
                    <w:keepNext/>
                    <w:keepLines/>
                    <w:jc w:val="center"/>
                    <w:rPr>
                      <w:noProof/>
                      <w:sz w:val="20"/>
                      <w:szCs w:val="20"/>
                    </w:rPr>
                  </w:pPr>
                  <w:r w:rsidRPr="00A40C62">
                    <w:rPr>
                      <w:noProof/>
                      <w:sz w:val="20"/>
                      <w:szCs w:val="20"/>
                    </w:rPr>
                    <w:t>64</w:t>
                  </w:r>
                </w:p>
              </w:tc>
            </w:tr>
            <w:tr w:rsidR="00547A46" w:rsidRPr="00A40C62" w:rsidTr="004A452F">
              <w:tc>
                <w:tcPr>
                  <w:tcW w:w="2477" w:type="dxa"/>
                </w:tcPr>
                <w:p w:rsidR="00547A46" w:rsidRPr="00A40C62" w:rsidRDefault="00547A46" w:rsidP="004A452F">
                  <w:pPr>
                    <w:keepNext/>
                    <w:keepLines/>
                    <w:rPr>
                      <w:noProof/>
                      <w:sz w:val="20"/>
                      <w:szCs w:val="20"/>
                    </w:rPr>
                  </w:pPr>
                  <w:r w:rsidRPr="00A40C62">
                    <w:rPr>
                      <w:noProof/>
                      <w:sz w:val="20"/>
                      <w:szCs w:val="20"/>
                    </w:rPr>
                    <w:t>Success</w:t>
                  </w:r>
                </w:p>
              </w:tc>
              <w:tc>
                <w:tcPr>
                  <w:tcW w:w="1807" w:type="dxa"/>
                </w:tcPr>
                <w:p w:rsidR="00547A46" w:rsidRPr="00A40C62" w:rsidRDefault="00547A46" w:rsidP="004A452F">
                  <w:pPr>
                    <w:keepNext/>
                    <w:keepLines/>
                    <w:jc w:val="center"/>
                    <w:rPr>
                      <w:noProof/>
                      <w:sz w:val="20"/>
                      <w:szCs w:val="20"/>
                    </w:rPr>
                  </w:pPr>
                  <w:r w:rsidRPr="00A40C62">
                    <w:rPr>
                      <w:noProof/>
                      <w:sz w:val="20"/>
                      <w:szCs w:val="20"/>
                    </w:rPr>
                    <w:t>67</w:t>
                  </w:r>
                </w:p>
              </w:tc>
              <w:tc>
                <w:tcPr>
                  <w:tcW w:w="2143" w:type="dxa"/>
                </w:tcPr>
                <w:p w:rsidR="00547A46" w:rsidRPr="00A40C62" w:rsidRDefault="00547A46" w:rsidP="004A452F">
                  <w:pPr>
                    <w:keepNext/>
                    <w:keepLines/>
                    <w:jc w:val="center"/>
                    <w:rPr>
                      <w:noProof/>
                      <w:sz w:val="20"/>
                      <w:szCs w:val="20"/>
                    </w:rPr>
                  </w:pPr>
                  <w:r w:rsidRPr="00A40C62">
                    <w:rPr>
                      <w:noProof/>
                      <w:sz w:val="20"/>
                      <w:szCs w:val="20"/>
                    </w:rPr>
                    <w:t>51</w:t>
                  </w:r>
                </w:p>
              </w:tc>
            </w:tr>
          </w:tbl>
          <w:p w:rsidR="00547A46" w:rsidRDefault="00547A46" w:rsidP="00547A46">
            <w:pPr>
              <w:keepNext/>
              <w:keepLines/>
              <w:rPr>
                <w:noProof/>
                <w:sz w:val="20"/>
                <w:szCs w:val="20"/>
              </w:rPr>
            </w:pPr>
          </w:p>
          <w:p w:rsidR="00A40C62" w:rsidRPr="00A40C62" w:rsidRDefault="00A40C62" w:rsidP="00A40C62">
            <w:pPr>
              <w:rPr>
                <w:rFonts w:ascii="Tahoma" w:hAnsi="Tahoma" w:cs="Tahoma"/>
                <w:color w:val="000000"/>
                <w:sz w:val="20"/>
                <w:szCs w:val="20"/>
              </w:rPr>
            </w:pPr>
            <w:r w:rsidRPr="00A40C62">
              <w:rPr>
                <w:rFonts w:ascii="Tahoma" w:hAnsi="Tahoma" w:cs="Tahoma"/>
                <w:color w:val="000000"/>
                <w:sz w:val="20"/>
                <w:szCs w:val="20"/>
              </w:rPr>
              <w:t> </w:t>
            </w:r>
          </w:p>
          <w:p w:rsidR="00A40C62" w:rsidRPr="00A40C62" w:rsidRDefault="00A40C62" w:rsidP="00A40C62">
            <w:pPr>
              <w:rPr>
                <w:rFonts w:cs="Arial"/>
                <w:color w:val="000000"/>
                <w:sz w:val="20"/>
                <w:szCs w:val="20"/>
              </w:rPr>
            </w:pPr>
            <w:r w:rsidRPr="00A40C62">
              <w:rPr>
                <w:rFonts w:cs="Arial"/>
                <w:color w:val="000000"/>
                <w:sz w:val="20"/>
                <w:szCs w:val="20"/>
              </w:rPr>
              <w:t>To summarize, the data shows that students enrolled in English courses that are linked to counseling discipline courses that teach college preparedness and success skills succeed in their English courses at a higher rate - and in some cases much higher rate - than those students who enroll in standard, non-linked English courses.</w:t>
            </w:r>
          </w:p>
          <w:p w:rsidR="00547A46" w:rsidRPr="00A40C62" w:rsidRDefault="00547A46" w:rsidP="00547A46">
            <w:pPr>
              <w:keepNext/>
              <w:keepLines/>
              <w:rPr>
                <w:noProof/>
                <w:sz w:val="20"/>
                <w:szCs w:val="20"/>
              </w:rPr>
            </w:pPr>
          </w:p>
        </w:tc>
      </w:tr>
    </w:tbl>
    <w:p w:rsidR="00182A8E" w:rsidRDefault="00182A8E"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123"/>
        <w:gridCol w:w="6197"/>
      </w:tblGrid>
      <w:tr w:rsidR="00182A8E" w:rsidRPr="00FD6D29">
        <w:trPr>
          <w:trHeight w:val="288"/>
          <w:tblCellSpacing w:w="20" w:type="dxa"/>
        </w:trPr>
        <w:tc>
          <w:tcPr>
            <w:tcW w:w="10240" w:type="dxa"/>
            <w:gridSpan w:val="2"/>
            <w:shd w:val="clear" w:color="auto" w:fill="auto"/>
          </w:tcPr>
          <w:p w:rsidR="00182A8E" w:rsidRPr="00D26C60" w:rsidRDefault="00182A8E" w:rsidP="000A2D0B">
            <w:pPr>
              <w:pStyle w:val="ListParagraph"/>
              <w:keepNext/>
              <w:keepLines/>
              <w:numPr>
                <w:ilvl w:val="0"/>
                <w:numId w:val="12"/>
              </w:numPr>
              <w:rPr>
                <w:b/>
              </w:rPr>
            </w:pPr>
            <w:r>
              <w:rPr>
                <w:b/>
              </w:rPr>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B564B2">
        <w:trPr>
          <w:trHeight w:val="288"/>
          <w:tblCellSpacing w:w="20" w:type="dxa"/>
        </w:trPr>
        <w:tc>
          <w:tcPr>
            <w:tcW w:w="4063" w:type="dxa"/>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6137" w:type="dxa"/>
            <w:shd w:val="clear" w:color="auto" w:fill="auto"/>
          </w:tcPr>
          <w:p w:rsidR="009C5C89" w:rsidRPr="009C5C89" w:rsidRDefault="009C5C89" w:rsidP="009C5C89">
            <w:pPr>
              <w:spacing w:before="100" w:beforeAutospacing="1" w:after="100" w:afterAutospacing="1"/>
              <w:textAlignment w:val="baseline"/>
              <w:rPr>
                <w:color w:val="000000"/>
                <w:sz w:val="20"/>
                <w:szCs w:val="20"/>
              </w:rPr>
            </w:pPr>
            <w:r w:rsidRPr="009C5C89">
              <w:rPr>
                <w:color w:val="000000"/>
                <w:sz w:val="20"/>
                <w:szCs w:val="20"/>
              </w:rPr>
              <w:t>Have student demonstrate social, civic, and personal responsibility by incorporating the following in the classroom:</w:t>
            </w:r>
          </w:p>
          <w:p w:rsidR="009C5C89" w:rsidRPr="009C5C89" w:rsidRDefault="009C5C89" w:rsidP="009C5C89">
            <w:pPr>
              <w:numPr>
                <w:ilvl w:val="0"/>
                <w:numId w:val="23"/>
              </w:numPr>
              <w:spacing w:before="100" w:beforeAutospacing="1" w:after="100" w:afterAutospacing="1"/>
              <w:textAlignment w:val="baseline"/>
              <w:rPr>
                <w:color w:val="000000"/>
                <w:sz w:val="20"/>
                <w:szCs w:val="20"/>
              </w:rPr>
            </w:pPr>
            <w:r w:rsidRPr="009C5C89">
              <w:rPr>
                <w:color w:val="000000"/>
                <w:sz w:val="20"/>
                <w:szCs w:val="20"/>
              </w:rPr>
              <w:t>In class presentations</w:t>
            </w:r>
          </w:p>
          <w:p w:rsidR="009C5C89" w:rsidRPr="009C5C89" w:rsidRDefault="009C5C89" w:rsidP="009C5C89">
            <w:pPr>
              <w:numPr>
                <w:ilvl w:val="0"/>
                <w:numId w:val="23"/>
              </w:numPr>
              <w:spacing w:before="100" w:beforeAutospacing="1" w:after="100" w:afterAutospacing="1"/>
              <w:textAlignment w:val="baseline"/>
              <w:rPr>
                <w:color w:val="000000"/>
                <w:sz w:val="20"/>
                <w:szCs w:val="20"/>
              </w:rPr>
            </w:pPr>
            <w:r w:rsidRPr="009C5C89">
              <w:rPr>
                <w:color w:val="000000"/>
                <w:sz w:val="20"/>
                <w:szCs w:val="20"/>
              </w:rPr>
              <w:t>Involvement in cross campus organization</w:t>
            </w:r>
          </w:p>
          <w:p w:rsidR="009C5C89" w:rsidRPr="009C5C89" w:rsidRDefault="009C5C89" w:rsidP="009C5C89">
            <w:pPr>
              <w:numPr>
                <w:ilvl w:val="0"/>
                <w:numId w:val="23"/>
              </w:numPr>
              <w:spacing w:before="100" w:beforeAutospacing="1" w:after="100" w:afterAutospacing="1"/>
              <w:textAlignment w:val="baseline"/>
              <w:rPr>
                <w:color w:val="000000"/>
                <w:sz w:val="20"/>
                <w:szCs w:val="20"/>
              </w:rPr>
            </w:pPr>
            <w:r w:rsidRPr="009C5C89">
              <w:rPr>
                <w:color w:val="000000"/>
                <w:sz w:val="20"/>
                <w:szCs w:val="20"/>
              </w:rPr>
              <w:t>Global and intercultural reading</w:t>
            </w:r>
          </w:p>
          <w:p w:rsidR="009C5C89" w:rsidRPr="009C5C89" w:rsidRDefault="009C5C89" w:rsidP="009C5C89">
            <w:pPr>
              <w:numPr>
                <w:ilvl w:val="0"/>
                <w:numId w:val="23"/>
              </w:numPr>
              <w:spacing w:before="100" w:beforeAutospacing="1" w:after="100" w:afterAutospacing="1"/>
              <w:textAlignment w:val="baseline"/>
              <w:rPr>
                <w:color w:val="000000"/>
                <w:sz w:val="20"/>
                <w:szCs w:val="20"/>
              </w:rPr>
            </w:pPr>
            <w:r w:rsidRPr="009C5C89">
              <w:rPr>
                <w:color w:val="000000"/>
                <w:sz w:val="20"/>
                <w:szCs w:val="20"/>
              </w:rPr>
              <w:t>Personal reflection Journals</w:t>
            </w:r>
          </w:p>
          <w:p w:rsidR="009C5C89" w:rsidRPr="009C5C89" w:rsidRDefault="009C5C89" w:rsidP="009C5C89">
            <w:pPr>
              <w:spacing w:before="100" w:beforeAutospacing="1" w:after="100" w:afterAutospacing="1"/>
              <w:textAlignment w:val="baseline"/>
              <w:rPr>
                <w:color w:val="000000"/>
                <w:sz w:val="20"/>
                <w:szCs w:val="20"/>
              </w:rPr>
            </w:pPr>
            <w:r w:rsidRPr="009C5C89">
              <w:rPr>
                <w:color w:val="000000"/>
                <w:sz w:val="20"/>
                <w:szCs w:val="20"/>
              </w:rPr>
              <w:t xml:space="preserve">Develop critical thinking skills which help them process information through a variety of roles by doing the following in the classroom </w:t>
            </w:r>
          </w:p>
          <w:p w:rsidR="009C5C89" w:rsidRPr="009C5C89" w:rsidRDefault="009C5C89" w:rsidP="009C5C89">
            <w:pPr>
              <w:numPr>
                <w:ilvl w:val="0"/>
                <w:numId w:val="24"/>
              </w:numPr>
              <w:spacing w:before="100" w:beforeAutospacing="1" w:after="100" w:afterAutospacing="1"/>
              <w:textAlignment w:val="baseline"/>
              <w:rPr>
                <w:color w:val="000000"/>
                <w:sz w:val="20"/>
                <w:szCs w:val="20"/>
              </w:rPr>
            </w:pPr>
            <w:r w:rsidRPr="009C5C89">
              <w:rPr>
                <w:color w:val="000000"/>
                <w:sz w:val="20"/>
                <w:szCs w:val="20"/>
              </w:rPr>
              <w:t>Creative and Interdisciplinary responses to in class reading</w:t>
            </w:r>
          </w:p>
          <w:p w:rsidR="009C5C89" w:rsidRPr="009C5C89" w:rsidRDefault="009C5C89" w:rsidP="009C5C89">
            <w:pPr>
              <w:numPr>
                <w:ilvl w:val="0"/>
                <w:numId w:val="24"/>
              </w:numPr>
              <w:spacing w:before="100" w:beforeAutospacing="1" w:after="100" w:afterAutospacing="1"/>
              <w:textAlignment w:val="baseline"/>
              <w:rPr>
                <w:color w:val="000000"/>
                <w:sz w:val="20"/>
                <w:szCs w:val="20"/>
              </w:rPr>
            </w:pPr>
            <w:r w:rsidRPr="009C5C89">
              <w:rPr>
                <w:color w:val="000000"/>
                <w:sz w:val="20"/>
                <w:szCs w:val="20"/>
              </w:rPr>
              <w:t>Group projects/discussions that analyze assigned literature from various perspectives</w:t>
            </w:r>
          </w:p>
          <w:p w:rsidR="009C5C89" w:rsidRPr="009C5C89" w:rsidRDefault="009C5C89" w:rsidP="009C5C89">
            <w:pPr>
              <w:numPr>
                <w:ilvl w:val="0"/>
                <w:numId w:val="24"/>
              </w:numPr>
              <w:spacing w:before="100" w:beforeAutospacing="1" w:after="100" w:afterAutospacing="1"/>
              <w:textAlignment w:val="baseline"/>
              <w:rPr>
                <w:color w:val="000000"/>
                <w:sz w:val="20"/>
                <w:szCs w:val="20"/>
              </w:rPr>
            </w:pPr>
            <w:r w:rsidRPr="009C5C89">
              <w:rPr>
                <w:color w:val="000000"/>
                <w:sz w:val="20"/>
                <w:szCs w:val="20"/>
              </w:rPr>
              <w:t>Theatrical analysis of reading</w:t>
            </w:r>
          </w:p>
          <w:p w:rsidR="009C5C89" w:rsidRPr="009C5C89" w:rsidRDefault="009C5C89" w:rsidP="009C5C89">
            <w:pPr>
              <w:numPr>
                <w:ilvl w:val="0"/>
                <w:numId w:val="24"/>
              </w:numPr>
              <w:spacing w:before="100" w:beforeAutospacing="1" w:after="100" w:afterAutospacing="1"/>
              <w:textAlignment w:val="baseline"/>
              <w:rPr>
                <w:color w:val="000000"/>
                <w:sz w:val="20"/>
                <w:szCs w:val="20"/>
              </w:rPr>
            </w:pPr>
            <w:r w:rsidRPr="009C5C89">
              <w:rPr>
                <w:color w:val="000000"/>
                <w:sz w:val="20"/>
                <w:szCs w:val="20"/>
              </w:rPr>
              <w:t>Critical analysis of literature for sociopolitical/cultural awareness</w:t>
            </w:r>
          </w:p>
          <w:p w:rsidR="001E7DF1" w:rsidRPr="009C5C89" w:rsidRDefault="009C5C89" w:rsidP="009C5C89">
            <w:pPr>
              <w:numPr>
                <w:ilvl w:val="0"/>
                <w:numId w:val="24"/>
              </w:numPr>
              <w:spacing w:before="100" w:beforeAutospacing="1" w:after="100" w:afterAutospacing="1"/>
              <w:textAlignment w:val="baseline"/>
              <w:rPr>
                <w:color w:val="000000"/>
                <w:sz w:val="20"/>
                <w:szCs w:val="20"/>
              </w:rPr>
            </w:pPr>
            <w:r w:rsidRPr="009C5C89">
              <w:rPr>
                <w:color w:val="000000"/>
                <w:sz w:val="20"/>
                <w:szCs w:val="20"/>
              </w:rPr>
              <w:t>Code switching writing exercises</w:t>
            </w:r>
          </w:p>
          <w:p w:rsidR="009C5C89" w:rsidRDefault="009C5C89" w:rsidP="00182A8E">
            <w:pPr>
              <w:keepNext/>
              <w:keepLines/>
            </w:pPr>
            <w:r>
              <w:t>Develop Community leadership by doing the following in the classroom:</w:t>
            </w:r>
          </w:p>
          <w:p w:rsidR="009C5C89" w:rsidRPr="00815AE9" w:rsidRDefault="009C5C89" w:rsidP="009C5C89">
            <w:pPr>
              <w:numPr>
                <w:ilvl w:val="0"/>
                <w:numId w:val="25"/>
              </w:numPr>
              <w:spacing w:before="100" w:beforeAutospacing="1" w:after="100" w:afterAutospacing="1"/>
              <w:textAlignment w:val="baseline"/>
              <w:rPr>
                <w:rFonts w:ascii="Times New Roman" w:hAnsi="Times New Roman"/>
                <w:color w:val="000000"/>
                <w:sz w:val="20"/>
                <w:szCs w:val="20"/>
              </w:rPr>
            </w:pPr>
            <w:r w:rsidRPr="00815AE9">
              <w:rPr>
                <w:color w:val="000000"/>
                <w:sz w:val="20"/>
                <w:szCs w:val="20"/>
              </w:rPr>
              <w:t>Group projects and presentations</w:t>
            </w:r>
          </w:p>
          <w:p w:rsidR="009C5C89" w:rsidRPr="00815AE9" w:rsidRDefault="009C5C89" w:rsidP="009C5C89">
            <w:pPr>
              <w:numPr>
                <w:ilvl w:val="0"/>
                <w:numId w:val="25"/>
              </w:numPr>
              <w:spacing w:before="100" w:beforeAutospacing="1" w:after="100" w:afterAutospacing="1"/>
              <w:textAlignment w:val="baseline"/>
              <w:rPr>
                <w:rFonts w:ascii="Times New Roman" w:hAnsi="Times New Roman"/>
                <w:color w:val="000000"/>
                <w:sz w:val="20"/>
                <w:szCs w:val="20"/>
              </w:rPr>
            </w:pPr>
            <w:r w:rsidRPr="00815AE9">
              <w:rPr>
                <w:color w:val="000000"/>
                <w:sz w:val="20"/>
                <w:szCs w:val="20"/>
              </w:rPr>
              <w:t>Student led discussions/activities</w:t>
            </w:r>
          </w:p>
          <w:p w:rsidR="009C5C89" w:rsidRPr="00815AE9" w:rsidRDefault="009C5C89" w:rsidP="009C5C89">
            <w:pPr>
              <w:numPr>
                <w:ilvl w:val="0"/>
                <w:numId w:val="25"/>
              </w:numPr>
              <w:spacing w:before="100" w:beforeAutospacing="1" w:after="100" w:afterAutospacing="1"/>
              <w:textAlignment w:val="baseline"/>
              <w:rPr>
                <w:rFonts w:ascii="Times New Roman" w:hAnsi="Times New Roman"/>
                <w:color w:val="000000"/>
                <w:sz w:val="20"/>
                <w:szCs w:val="20"/>
              </w:rPr>
            </w:pPr>
            <w:r w:rsidRPr="00815AE9">
              <w:rPr>
                <w:color w:val="000000"/>
                <w:sz w:val="20"/>
                <w:szCs w:val="20"/>
              </w:rPr>
              <w:t>Service Learning Assignments</w:t>
            </w:r>
          </w:p>
          <w:p w:rsidR="009C5C89" w:rsidRPr="00815AE9" w:rsidRDefault="009C5C89" w:rsidP="009C5C89">
            <w:pPr>
              <w:numPr>
                <w:ilvl w:val="0"/>
                <w:numId w:val="25"/>
              </w:numPr>
              <w:spacing w:before="100" w:beforeAutospacing="1" w:after="100" w:afterAutospacing="1"/>
              <w:textAlignment w:val="baseline"/>
              <w:rPr>
                <w:rFonts w:ascii="Times New Roman" w:hAnsi="Times New Roman"/>
                <w:color w:val="000000"/>
                <w:sz w:val="20"/>
                <w:szCs w:val="20"/>
              </w:rPr>
            </w:pPr>
            <w:r w:rsidRPr="00815AE9">
              <w:rPr>
                <w:color w:val="000000"/>
                <w:sz w:val="20"/>
                <w:szCs w:val="20"/>
              </w:rPr>
              <w:t>Whole community town hall meetings</w:t>
            </w:r>
          </w:p>
          <w:p w:rsidR="009C5C89" w:rsidRPr="00815AE9" w:rsidRDefault="009C5C89" w:rsidP="009C5C89">
            <w:pPr>
              <w:numPr>
                <w:ilvl w:val="0"/>
                <w:numId w:val="25"/>
              </w:numPr>
              <w:spacing w:before="100" w:beforeAutospacing="1" w:after="100" w:afterAutospacing="1"/>
              <w:textAlignment w:val="baseline"/>
              <w:rPr>
                <w:rFonts w:ascii="Times New Roman" w:hAnsi="Times New Roman"/>
                <w:color w:val="000000"/>
                <w:sz w:val="20"/>
                <w:szCs w:val="20"/>
              </w:rPr>
            </w:pPr>
            <w:r w:rsidRPr="00815AE9">
              <w:rPr>
                <w:color w:val="000000"/>
                <w:sz w:val="20"/>
                <w:szCs w:val="20"/>
              </w:rPr>
              <w:t>Student organized intercommunity festivities and projects</w:t>
            </w:r>
          </w:p>
          <w:p w:rsidR="00182A8E" w:rsidRPr="00FD6D29" w:rsidRDefault="00182A8E" w:rsidP="00182A8E">
            <w:pPr>
              <w:keepNext/>
              <w:keepLines/>
            </w:pPr>
          </w:p>
        </w:tc>
      </w:tr>
      <w:tr w:rsidR="008811A9" w:rsidRPr="00FD6D29" w:rsidTr="00B564B2">
        <w:trPr>
          <w:trHeight w:val="288"/>
          <w:tblCellSpacing w:w="20" w:type="dxa"/>
        </w:trPr>
        <w:tc>
          <w:tcPr>
            <w:tcW w:w="4063" w:type="dxa"/>
            <w:shd w:val="clear" w:color="auto" w:fill="auto"/>
          </w:tcPr>
          <w:p w:rsidR="008811A9" w:rsidRDefault="000A2D0B" w:rsidP="00182A8E">
            <w:pPr>
              <w:rPr>
                <w:sz w:val="20"/>
                <w:szCs w:val="20"/>
              </w:rPr>
            </w:pPr>
            <w:r>
              <w:rPr>
                <w:sz w:val="20"/>
                <w:szCs w:val="20"/>
              </w:rPr>
              <w:t>Data Source – Assessment Findings</w:t>
            </w:r>
          </w:p>
        </w:tc>
        <w:tc>
          <w:tcPr>
            <w:tcW w:w="6137" w:type="dxa"/>
            <w:shd w:val="clear" w:color="auto" w:fill="auto"/>
          </w:tcPr>
          <w:p w:rsidR="008811A9" w:rsidRDefault="008811A9" w:rsidP="00182A8E">
            <w:pPr>
              <w:keepNext/>
              <w:keepLines/>
            </w:pPr>
          </w:p>
        </w:tc>
      </w:tr>
      <w:tr w:rsidR="000A2D0B" w:rsidRPr="00FD6D29" w:rsidTr="00B564B2">
        <w:trPr>
          <w:trHeight w:val="288"/>
          <w:tblCellSpacing w:w="20" w:type="dxa"/>
        </w:trPr>
        <w:tc>
          <w:tcPr>
            <w:tcW w:w="4063" w:type="dxa"/>
            <w:shd w:val="clear" w:color="auto" w:fill="auto"/>
          </w:tcPr>
          <w:p w:rsidR="000A2D0B" w:rsidRDefault="000A2D0B" w:rsidP="00182A8E">
            <w:pPr>
              <w:rPr>
                <w:sz w:val="20"/>
                <w:szCs w:val="20"/>
              </w:rPr>
            </w:pPr>
            <w:r>
              <w:rPr>
                <w:sz w:val="20"/>
                <w:szCs w:val="20"/>
              </w:rPr>
              <w:t>Data Source – BI Data</w:t>
            </w:r>
          </w:p>
        </w:tc>
        <w:tc>
          <w:tcPr>
            <w:tcW w:w="6137" w:type="dxa"/>
            <w:shd w:val="clear" w:color="auto" w:fill="auto"/>
          </w:tcPr>
          <w:p w:rsidR="000A2D0B" w:rsidRDefault="000A2D0B" w:rsidP="00182A8E">
            <w:pPr>
              <w:keepNext/>
              <w:keepLines/>
            </w:pPr>
          </w:p>
        </w:tc>
      </w:tr>
      <w:tr w:rsidR="000A2D0B" w:rsidRPr="00FD6D29" w:rsidTr="00B564B2">
        <w:trPr>
          <w:trHeight w:val="288"/>
          <w:tblCellSpacing w:w="20" w:type="dxa"/>
        </w:trPr>
        <w:tc>
          <w:tcPr>
            <w:tcW w:w="4063" w:type="dxa"/>
            <w:shd w:val="clear" w:color="auto" w:fill="auto"/>
          </w:tcPr>
          <w:p w:rsidR="000A2D0B" w:rsidRDefault="000A2D0B" w:rsidP="00182A8E">
            <w:pPr>
              <w:rPr>
                <w:sz w:val="20"/>
                <w:szCs w:val="20"/>
              </w:rPr>
            </w:pPr>
            <w:r>
              <w:rPr>
                <w:sz w:val="20"/>
                <w:szCs w:val="20"/>
              </w:rPr>
              <w:t>Data Source – Institutional Goals</w:t>
            </w:r>
          </w:p>
        </w:tc>
        <w:tc>
          <w:tcPr>
            <w:tcW w:w="6137" w:type="dxa"/>
            <w:shd w:val="clear" w:color="auto" w:fill="auto"/>
          </w:tcPr>
          <w:p w:rsidR="000A2D0B" w:rsidRDefault="000A2D0B" w:rsidP="00182A8E">
            <w:pPr>
              <w:keepNext/>
              <w:keepLines/>
            </w:pPr>
          </w:p>
        </w:tc>
      </w:tr>
      <w:tr w:rsidR="000A2D0B" w:rsidRPr="00FD6D29" w:rsidTr="00B564B2">
        <w:trPr>
          <w:trHeight w:val="288"/>
          <w:tblCellSpacing w:w="20" w:type="dxa"/>
        </w:trPr>
        <w:tc>
          <w:tcPr>
            <w:tcW w:w="4063" w:type="dxa"/>
            <w:shd w:val="clear" w:color="auto" w:fill="auto"/>
          </w:tcPr>
          <w:p w:rsidR="000A2D0B" w:rsidRDefault="000A2D0B" w:rsidP="00182A8E">
            <w:pPr>
              <w:rPr>
                <w:sz w:val="20"/>
                <w:szCs w:val="20"/>
              </w:rPr>
            </w:pPr>
            <w:r>
              <w:rPr>
                <w:sz w:val="20"/>
                <w:szCs w:val="20"/>
              </w:rPr>
              <w:t>Other Data Sources</w:t>
            </w:r>
          </w:p>
        </w:tc>
        <w:tc>
          <w:tcPr>
            <w:tcW w:w="6137" w:type="dxa"/>
            <w:shd w:val="clear" w:color="auto" w:fill="auto"/>
          </w:tcPr>
          <w:p w:rsidR="000A2D0B" w:rsidRDefault="000A2D0B" w:rsidP="00182A8E">
            <w:pPr>
              <w:keepNext/>
              <w:keepLines/>
            </w:pPr>
          </w:p>
        </w:tc>
      </w:tr>
    </w:tbl>
    <w:p w:rsidR="00182A8E" w:rsidRDefault="00182A8E" w:rsidP="00106000">
      <w:pPr>
        <w:pStyle w:val="FieldText"/>
      </w:pPr>
    </w:p>
    <w:p w:rsidR="00C11A2A" w:rsidRDefault="00C11A2A"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5003"/>
        <w:gridCol w:w="5403"/>
      </w:tblGrid>
      <w:tr w:rsidR="00182A8E" w:rsidRPr="00FD6D29">
        <w:trPr>
          <w:trHeight w:val="288"/>
          <w:tblCellSpacing w:w="20" w:type="dxa"/>
        </w:trPr>
        <w:tc>
          <w:tcPr>
            <w:tcW w:w="4962" w:type="pct"/>
            <w:gridSpan w:val="2"/>
            <w:shd w:val="clear" w:color="auto" w:fill="auto"/>
          </w:tcPr>
          <w:p w:rsidR="008811A9" w:rsidRPr="008811A9" w:rsidRDefault="00182A8E" w:rsidP="00182A8E">
            <w:pPr>
              <w:pStyle w:val="ListParagraph"/>
              <w:keepNext/>
              <w:keepLines/>
              <w:numPr>
                <w:ilvl w:val="0"/>
                <w:numId w:val="12"/>
              </w:numPr>
              <w:rPr>
                <w:b/>
              </w:rPr>
            </w:pPr>
            <w:r>
              <w:rPr>
                <w:b/>
                <w:sz w:val="22"/>
                <w:szCs w:val="22"/>
              </w:rPr>
              <w:lastRenderedPageBreak/>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2558" w:type="pct"/>
            <w:shd w:val="clear" w:color="auto" w:fill="auto"/>
          </w:tcPr>
          <w:p w:rsidR="00B564B2" w:rsidRPr="0006350D" w:rsidRDefault="00B564B2" w:rsidP="00B564B2">
            <w:pPr>
              <w:pStyle w:val="ListParagraph"/>
              <w:keepNext/>
              <w:keepLines/>
              <w:numPr>
                <w:ilvl w:val="0"/>
                <w:numId w:val="17"/>
              </w:numPr>
              <w:rPr>
                <w:sz w:val="20"/>
              </w:rPr>
            </w:pPr>
            <w:r w:rsidRPr="0006350D">
              <w:rPr>
                <w:sz w:val="20"/>
              </w:rPr>
              <w:t>7 computers with updated systems (e.g. Windows Vista) 1 for each coordinator/counselor office, 2 for student use, and 1 for office manager use</w:t>
            </w:r>
          </w:p>
          <w:p w:rsidR="00A40C62" w:rsidRDefault="00A40C62" w:rsidP="00A40C62">
            <w:pPr>
              <w:pStyle w:val="ListParagraph"/>
              <w:keepNext/>
              <w:keepLines/>
              <w:numPr>
                <w:ilvl w:val="0"/>
                <w:numId w:val="17"/>
              </w:numPr>
              <w:rPr>
                <w:sz w:val="20"/>
              </w:rPr>
            </w:pPr>
            <w:r w:rsidRPr="0006350D">
              <w:rPr>
                <w:sz w:val="20"/>
              </w:rPr>
              <w:t>1 communal white board in the student common area</w:t>
            </w:r>
          </w:p>
          <w:p w:rsidR="00660CCA" w:rsidRPr="0006350D" w:rsidRDefault="00660CCA" w:rsidP="00A40C62">
            <w:pPr>
              <w:pStyle w:val="ListParagraph"/>
              <w:keepNext/>
              <w:keepLines/>
              <w:numPr>
                <w:ilvl w:val="0"/>
                <w:numId w:val="17"/>
              </w:numPr>
              <w:rPr>
                <w:sz w:val="20"/>
              </w:rPr>
            </w:pPr>
            <w:r>
              <w:rPr>
                <w:sz w:val="20"/>
              </w:rPr>
              <w:t>Funds for student enrichment activities.</w:t>
            </w:r>
          </w:p>
          <w:p w:rsidR="00A40C62" w:rsidRPr="0006350D" w:rsidRDefault="00A40C62" w:rsidP="00A40C62">
            <w:pPr>
              <w:pStyle w:val="ListParagraph"/>
              <w:keepNext/>
              <w:keepLines/>
              <w:numPr>
                <w:ilvl w:val="0"/>
                <w:numId w:val="17"/>
              </w:numPr>
              <w:rPr>
                <w:sz w:val="20"/>
              </w:rPr>
            </w:pPr>
            <w:r w:rsidRPr="0006350D">
              <w:rPr>
                <w:sz w:val="20"/>
              </w:rPr>
              <w:t>Office supplies including  copy paper, dry erase markers and erasers, pens, rulers, post-it notes, colored paper, staplers and staples, clear and masking tape, tacks, scissors, felt tip markers, giant post-it flip charts, 1 large roll of butcher paper</w:t>
            </w:r>
          </w:p>
          <w:p w:rsidR="00A40C62" w:rsidRPr="0006350D" w:rsidRDefault="00A40C62" w:rsidP="00A40C62">
            <w:pPr>
              <w:pStyle w:val="ListParagraph"/>
              <w:keepNext/>
              <w:keepLines/>
              <w:numPr>
                <w:ilvl w:val="0"/>
                <w:numId w:val="17"/>
              </w:numPr>
              <w:rPr>
                <w:sz w:val="20"/>
              </w:rPr>
            </w:pPr>
            <w:r w:rsidRPr="0006350D">
              <w:rPr>
                <w:sz w:val="20"/>
              </w:rPr>
              <w:t xml:space="preserve">4 office chair and 4 standard chairs </w:t>
            </w:r>
          </w:p>
          <w:p w:rsidR="00A40C62" w:rsidRPr="0006350D" w:rsidRDefault="00A40C62" w:rsidP="00A40C62">
            <w:pPr>
              <w:pStyle w:val="ListParagraph"/>
              <w:keepNext/>
              <w:keepLines/>
              <w:numPr>
                <w:ilvl w:val="0"/>
                <w:numId w:val="17"/>
              </w:numPr>
              <w:rPr>
                <w:sz w:val="20"/>
              </w:rPr>
            </w:pPr>
            <w:r w:rsidRPr="0006350D">
              <w:rPr>
                <w:sz w:val="20"/>
              </w:rPr>
              <w:t xml:space="preserve">4 large filing cabinet </w:t>
            </w:r>
          </w:p>
          <w:p w:rsidR="00A40C62" w:rsidRPr="0006350D" w:rsidRDefault="00A40C62" w:rsidP="00A40C62">
            <w:pPr>
              <w:pStyle w:val="ListParagraph"/>
              <w:keepNext/>
              <w:keepLines/>
              <w:numPr>
                <w:ilvl w:val="0"/>
                <w:numId w:val="17"/>
              </w:numPr>
              <w:rPr>
                <w:sz w:val="20"/>
              </w:rPr>
            </w:pPr>
            <w:r w:rsidRPr="0006350D">
              <w:rPr>
                <w:sz w:val="20"/>
              </w:rPr>
              <w:t xml:space="preserve">4 large desks </w:t>
            </w:r>
          </w:p>
          <w:p w:rsidR="00B564B2" w:rsidRPr="0006350D" w:rsidRDefault="00B564B2" w:rsidP="00B564B2">
            <w:pPr>
              <w:pStyle w:val="ListParagraph"/>
              <w:keepNext/>
              <w:keepLines/>
              <w:numPr>
                <w:ilvl w:val="0"/>
                <w:numId w:val="17"/>
              </w:numPr>
              <w:rPr>
                <w:sz w:val="20"/>
              </w:rPr>
            </w:pPr>
            <w:r w:rsidRPr="0006350D">
              <w:rPr>
                <w:sz w:val="20"/>
              </w:rPr>
              <w:t>1 projector</w:t>
            </w:r>
          </w:p>
          <w:p w:rsidR="00B564B2" w:rsidRPr="0006350D" w:rsidRDefault="00B564B2" w:rsidP="00B564B2">
            <w:pPr>
              <w:pStyle w:val="ListParagraph"/>
              <w:keepNext/>
              <w:keepLines/>
              <w:numPr>
                <w:ilvl w:val="0"/>
                <w:numId w:val="17"/>
              </w:numPr>
              <w:rPr>
                <w:sz w:val="20"/>
              </w:rPr>
            </w:pPr>
            <w:r w:rsidRPr="0006350D">
              <w:rPr>
                <w:sz w:val="20"/>
              </w:rPr>
              <w:t>1 printer for staff</w:t>
            </w:r>
          </w:p>
          <w:p w:rsidR="00B564B2" w:rsidRPr="0006350D" w:rsidRDefault="00B564B2" w:rsidP="00B564B2">
            <w:pPr>
              <w:pStyle w:val="ListParagraph"/>
              <w:keepNext/>
              <w:keepLines/>
              <w:numPr>
                <w:ilvl w:val="0"/>
                <w:numId w:val="17"/>
              </w:numPr>
              <w:rPr>
                <w:sz w:val="20"/>
              </w:rPr>
            </w:pPr>
            <w:r w:rsidRPr="0006350D">
              <w:rPr>
                <w:sz w:val="20"/>
              </w:rPr>
              <w:t>1 Copy machine for staff</w:t>
            </w:r>
          </w:p>
          <w:p w:rsidR="00B564B2" w:rsidRPr="0006350D" w:rsidRDefault="00B564B2" w:rsidP="00B564B2">
            <w:pPr>
              <w:pStyle w:val="ListParagraph"/>
              <w:keepNext/>
              <w:keepLines/>
              <w:numPr>
                <w:ilvl w:val="0"/>
                <w:numId w:val="17"/>
              </w:numPr>
              <w:rPr>
                <w:sz w:val="20"/>
              </w:rPr>
            </w:pPr>
            <w:r w:rsidRPr="0006350D">
              <w:rPr>
                <w:sz w:val="20"/>
              </w:rPr>
              <w:t>5 phones with working voicemail boxes: 1 for office manager, 4 for coordinator/counselors</w:t>
            </w:r>
          </w:p>
          <w:p w:rsidR="001E7DF1" w:rsidRPr="0006350D" w:rsidRDefault="00B564B2" w:rsidP="0006350D">
            <w:pPr>
              <w:pStyle w:val="ListParagraph"/>
              <w:keepNext/>
              <w:keepLines/>
              <w:numPr>
                <w:ilvl w:val="0"/>
                <w:numId w:val="17"/>
              </w:numPr>
              <w:rPr>
                <w:sz w:val="20"/>
              </w:rPr>
            </w:pPr>
            <w:r w:rsidRPr="0006350D">
              <w:rPr>
                <w:sz w:val="20"/>
              </w:rPr>
              <w:t>1 printer for students</w:t>
            </w:r>
          </w:p>
          <w:p w:rsidR="00182A8E" w:rsidRPr="0006350D" w:rsidRDefault="00182A8E" w:rsidP="001E7DF1">
            <w:pPr>
              <w:pStyle w:val="ListParagraph"/>
              <w:keepNext/>
              <w:keepLines/>
              <w:rPr>
                <w:sz w:val="20"/>
              </w:rPr>
            </w:pPr>
          </w:p>
        </w:tc>
      </w:tr>
      <w:tr w:rsidR="00182A8E" w:rsidRPr="00FD6D29">
        <w:trPr>
          <w:trHeight w:val="288"/>
          <w:tblCellSpacing w:w="20" w:type="dxa"/>
        </w:trPr>
        <w:tc>
          <w:tcPr>
            <w:tcW w:w="2385" w:type="pct"/>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2558" w:type="pct"/>
            <w:shd w:val="clear" w:color="auto" w:fill="auto"/>
          </w:tcPr>
          <w:p w:rsidR="001E7DF1" w:rsidRDefault="001E7DF1" w:rsidP="001E7DF1">
            <w:pPr>
              <w:pStyle w:val="ListParagraph"/>
              <w:keepNext/>
              <w:keepLines/>
              <w:numPr>
                <w:ilvl w:val="0"/>
                <w:numId w:val="18"/>
              </w:numPr>
              <w:rPr>
                <w:noProof/>
                <w:sz w:val="20"/>
              </w:rPr>
            </w:pPr>
            <w:r w:rsidRPr="0006350D">
              <w:rPr>
                <w:noProof/>
                <w:sz w:val="20"/>
              </w:rPr>
              <w:t>4 full time coordinators/counselors, one for each learning community</w:t>
            </w:r>
          </w:p>
          <w:p w:rsidR="00660CCA" w:rsidRPr="0006350D" w:rsidRDefault="00660CCA" w:rsidP="001E7DF1">
            <w:pPr>
              <w:pStyle w:val="ListParagraph"/>
              <w:keepNext/>
              <w:keepLines/>
              <w:numPr>
                <w:ilvl w:val="0"/>
                <w:numId w:val="18"/>
              </w:numPr>
              <w:rPr>
                <w:noProof/>
                <w:sz w:val="20"/>
              </w:rPr>
            </w:pPr>
            <w:r>
              <w:rPr>
                <w:noProof/>
                <w:sz w:val="20"/>
              </w:rPr>
              <w:t>Funds for professional development activities including instructor training.</w:t>
            </w:r>
          </w:p>
          <w:p w:rsidR="001E7DF1" w:rsidRPr="0006350D" w:rsidRDefault="001E7DF1" w:rsidP="001E7DF1">
            <w:pPr>
              <w:pStyle w:val="ListParagraph"/>
              <w:keepNext/>
              <w:keepLines/>
              <w:numPr>
                <w:ilvl w:val="0"/>
                <w:numId w:val="18"/>
              </w:numPr>
              <w:rPr>
                <w:noProof/>
                <w:sz w:val="20"/>
              </w:rPr>
            </w:pPr>
            <w:r w:rsidRPr="0006350D">
              <w:rPr>
                <w:noProof/>
                <w:sz w:val="20"/>
              </w:rPr>
              <w:t>1 part time office manager</w:t>
            </w:r>
          </w:p>
          <w:p w:rsidR="00B5288E" w:rsidRPr="0006350D" w:rsidRDefault="00B3551B" w:rsidP="001E7DF1">
            <w:pPr>
              <w:pStyle w:val="ListParagraph"/>
              <w:keepNext/>
              <w:keepLines/>
              <w:numPr>
                <w:ilvl w:val="0"/>
                <w:numId w:val="18"/>
              </w:numPr>
              <w:rPr>
                <w:noProof/>
                <w:sz w:val="20"/>
              </w:rPr>
            </w:pPr>
            <w:r w:rsidRPr="0006350D">
              <w:rPr>
                <w:noProof/>
                <w:sz w:val="20"/>
              </w:rPr>
              <w:t>2</w:t>
            </w:r>
            <w:r w:rsidR="001E7DF1" w:rsidRPr="0006350D">
              <w:rPr>
                <w:noProof/>
                <w:sz w:val="20"/>
              </w:rPr>
              <w:t xml:space="preserve"> student assistants (who are Learning Community students)</w:t>
            </w:r>
          </w:p>
          <w:p w:rsidR="00B5288E" w:rsidRPr="0006350D" w:rsidRDefault="00B5288E" w:rsidP="001E7DF1">
            <w:pPr>
              <w:pStyle w:val="ListParagraph"/>
              <w:keepNext/>
              <w:keepLines/>
              <w:numPr>
                <w:ilvl w:val="0"/>
                <w:numId w:val="18"/>
              </w:numPr>
              <w:rPr>
                <w:noProof/>
                <w:sz w:val="20"/>
              </w:rPr>
            </w:pPr>
            <w:r w:rsidRPr="0006350D">
              <w:rPr>
                <w:noProof/>
                <w:sz w:val="20"/>
              </w:rPr>
              <w:t>3-4 English 269/201 tutors (e.g. who are Learning Community students who have already passed English 1A)</w:t>
            </w:r>
          </w:p>
          <w:p w:rsidR="00182A8E" w:rsidRPr="0006350D" w:rsidRDefault="00B5288E" w:rsidP="00B5288E">
            <w:pPr>
              <w:pStyle w:val="ListParagraph"/>
              <w:keepNext/>
              <w:keepLines/>
              <w:numPr>
                <w:ilvl w:val="0"/>
                <w:numId w:val="18"/>
              </w:numPr>
              <w:rPr>
                <w:noProof/>
                <w:sz w:val="20"/>
              </w:rPr>
            </w:pPr>
            <w:r w:rsidRPr="0006350D">
              <w:rPr>
                <w:noProof/>
                <w:sz w:val="20"/>
              </w:rPr>
              <w:t>1 teacher’s assistant for each Learning Community English Instructor</w:t>
            </w:r>
          </w:p>
        </w:tc>
      </w:tr>
      <w:tr w:rsidR="00182A8E">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2558" w:type="pct"/>
            <w:shd w:val="clear" w:color="auto" w:fill="auto"/>
          </w:tcPr>
          <w:p w:rsidR="001E7DF1" w:rsidRPr="0006350D" w:rsidRDefault="001E7DF1" w:rsidP="001E7DF1">
            <w:pPr>
              <w:pStyle w:val="ListParagraph"/>
              <w:keepNext/>
              <w:keepLines/>
              <w:numPr>
                <w:ilvl w:val="0"/>
                <w:numId w:val="19"/>
              </w:numPr>
              <w:rPr>
                <w:noProof/>
                <w:sz w:val="20"/>
              </w:rPr>
            </w:pPr>
            <w:r w:rsidRPr="0006350D">
              <w:rPr>
                <w:noProof/>
                <w:sz w:val="20"/>
              </w:rPr>
              <w:t xml:space="preserve">4 </w:t>
            </w:r>
            <w:r w:rsidR="00BB1B13" w:rsidRPr="0006350D">
              <w:rPr>
                <w:noProof/>
                <w:sz w:val="20"/>
              </w:rPr>
              <w:t xml:space="preserve">private offices for </w:t>
            </w:r>
            <w:r w:rsidR="00A40C62" w:rsidRPr="0006350D">
              <w:rPr>
                <w:noProof/>
                <w:sz w:val="20"/>
              </w:rPr>
              <w:t>c</w:t>
            </w:r>
            <w:r w:rsidR="00BB1B13" w:rsidRPr="0006350D">
              <w:rPr>
                <w:noProof/>
                <w:sz w:val="20"/>
              </w:rPr>
              <w:t>oordinator/counselor</w:t>
            </w:r>
            <w:r w:rsidRPr="0006350D">
              <w:rPr>
                <w:noProof/>
                <w:sz w:val="20"/>
              </w:rPr>
              <w:t xml:space="preserve"> </w:t>
            </w:r>
          </w:p>
          <w:p w:rsidR="00F86DAD" w:rsidRPr="0006350D" w:rsidRDefault="001E7DF1" w:rsidP="001E7DF1">
            <w:pPr>
              <w:pStyle w:val="ListParagraph"/>
              <w:keepNext/>
              <w:keepLines/>
              <w:numPr>
                <w:ilvl w:val="0"/>
                <w:numId w:val="19"/>
              </w:numPr>
              <w:rPr>
                <w:noProof/>
                <w:sz w:val="20"/>
              </w:rPr>
            </w:pPr>
            <w:r w:rsidRPr="0006350D">
              <w:rPr>
                <w:noProof/>
                <w:sz w:val="20"/>
              </w:rPr>
              <w:t>student common area with round tables, chairs</w:t>
            </w:r>
            <w:r w:rsidR="00BB1B13" w:rsidRPr="0006350D">
              <w:rPr>
                <w:noProof/>
                <w:sz w:val="20"/>
              </w:rPr>
              <w:t xml:space="preserve"> (that can accommodate at least 30 students at a time)</w:t>
            </w:r>
          </w:p>
          <w:p w:rsidR="001E7DF1" w:rsidRPr="0006350D" w:rsidRDefault="00F86DAD" w:rsidP="001E7DF1">
            <w:pPr>
              <w:pStyle w:val="ListParagraph"/>
              <w:keepNext/>
              <w:keepLines/>
              <w:numPr>
                <w:ilvl w:val="0"/>
                <w:numId w:val="19"/>
              </w:numPr>
              <w:rPr>
                <w:noProof/>
                <w:sz w:val="20"/>
              </w:rPr>
            </w:pPr>
            <w:r w:rsidRPr="0006350D">
              <w:rPr>
                <w:noProof/>
                <w:sz w:val="20"/>
              </w:rPr>
              <w:t>1-2 couches</w:t>
            </w:r>
          </w:p>
          <w:p w:rsidR="001E7DF1" w:rsidRPr="0006350D" w:rsidRDefault="001E7DF1" w:rsidP="001E7DF1">
            <w:pPr>
              <w:pStyle w:val="ListParagraph"/>
              <w:keepNext/>
              <w:keepLines/>
              <w:numPr>
                <w:ilvl w:val="0"/>
                <w:numId w:val="19"/>
              </w:numPr>
              <w:rPr>
                <w:noProof/>
                <w:sz w:val="20"/>
              </w:rPr>
            </w:pPr>
            <w:r w:rsidRPr="0006350D">
              <w:rPr>
                <w:noProof/>
                <w:sz w:val="20"/>
              </w:rPr>
              <w:t>1 locked closet for storage</w:t>
            </w:r>
          </w:p>
          <w:p w:rsidR="001E7DF1" w:rsidRPr="0006350D" w:rsidRDefault="001E7DF1" w:rsidP="001E7DF1">
            <w:pPr>
              <w:pStyle w:val="ListParagraph"/>
              <w:keepNext/>
              <w:keepLines/>
              <w:numPr>
                <w:ilvl w:val="0"/>
                <w:numId w:val="19"/>
              </w:numPr>
              <w:rPr>
                <w:noProof/>
                <w:sz w:val="20"/>
              </w:rPr>
            </w:pPr>
            <w:r w:rsidRPr="0006350D">
              <w:rPr>
                <w:noProof/>
                <w:sz w:val="20"/>
              </w:rPr>
              <w:t>1 microwave</w:t>
            </w:r>
          </w:p>
          <w:p w:rsidR="00BB1B13" w:rsidRPr="0006350D" w:rsidRDefault="001E7DF1" w:rsidP="001E7DF1">
            <w:pPr>
              <w:pStyle w:val="ListParagraph"/>
              <w:keepNext/>
              <w:keepLines/>
              <w:numPr>
                <w:ilvl w:val="0"/>
                <w:numId w:val="19"/>
              </w:numPr>
              <w:rPr>
                <w:noProof/>
                <w:sz w:val="20"/>
              </w:rPr>
            </w:pPr>
            <w:r w:rsidRPr="0006350D">
              <w:rPr>
                <w:noProof/>
                <w:sz w:val="20"/>
              </w:rPr>
              <w:t xml:space="preserve">1 small refrigerator </w:t>
            </w:r>
          </w:p>
          <w:p w:rsidR="00BB1B13" w:rsidRPr="0006350D" w:rsidRDefault="00BB1B13" w:rsidP="001E7DF1">
            <w:pPr>
              <w:pStyle w:val="ListParagraph"/>
              <w:keepNext/>
              <w:keepLines/>
              <w:numPr>
                <w:ilvl w:val="0"/>
                <w:numId w:val="19"/>
              </w:numPr>
              <w:rPr>
                <w:noProof/>
                <w:sz w:val="20"/>
              </w:rPr>
            </w:pPr>
            <w:r w:rsidRPr="0006350D">
              <w:rPr>
                <w:noProof/>
                <w:sz w:val="20"/>
              </w:rPr>
              <w:t>1 sink with running water</w:t>
            </w:r>
          </w:p>
          <w:p w:rsidR="00182A8E" w:rsidRPr="0006350D" w:rsidRDefault="00BB1B13" w:rsidP="00BB1B13">
            <w:pPr>
              <w:pStyle w:val="ListParagraph"/>
              <w:keepNext/>
              <w:keepLines/>
              <w:numPr>
                <w:ilvl w:val="0"/>
                <w:numId w:val="19"/>
              </w:numPr>
              <w:rPr>
                <w:noProof/>
                <w:sz w:val="20"/>
              </w:rPr>
            </w:pPr>
            <w:r w:rsidRPr="0006350D">
              <w:rPr>
                <w:noProof/>
                <w:sz w:val="20"/>
              </w:rPr>
              <w:t>1 paper towel dispenser</w:t>
            </w:r>
          </w:p>
        </w:tc>
      </w:tr>
      <w:tr w:rsidR="000A1145">
        <w:trPr>
          <w:trHeight w:val="288"/>
          <w:tblCellSpacing w:w="20" w:type="dxa"/>
        </w:trPr>
        <w:tc>
          <w:tcPr>
            <w:tcW w:w="2385" w:type="pct"/>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2558" w:type="pct"/>
            <w:shd w:val="clear" w:color="auto" w:fill="auto"/>
          </w:tcPr>
          <w:p w:rsidR="000A1145" w:rsidRPr="0006350D" w:rsidRDefault="00B564B2" w:rsidP="00B564B2">
            <w:pPr>
              <w:keepNext/>
              <w:keepLines/>
              <w:rPr>
                <w:noProof/>
                <w:sz w:val="20"/>
              </w:rPr>
            </w:pPr>
            <w:r w:rsidRPr="0006350D">
              <w:rPr>
                <w:noProof/>
                <w:sz w:val="20"/>
              </w:rPr>
              <w:t xml:space="preserve">Passport programming to include a hard link between English and Counseling courses to ensure co-requisiste enrollment. </w:t>
            </w:r>
          </w:p>
        </w:tc>
      </w:tr>
      <w:tr w:rsid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Assessment Findings</w:t>
            </w:r>
          </w:p>
        </w:tc>
        <w:tc>
          <w:tcPr>
            <w:tcW w:w="2558" w:type="pct"/>
            <w:shd w:val="clear" w:color="auto" w:fill="auto"/>
          </w:tcPr>
          <w:p w:rsidR="000A2D0B" w:rsidRDefault="000A2D0B" w:rsidP="00DD506C">
            <w:pPr>
              <w:keepNext/>
              <w:keepLines/>
            </w:pPr>
          </w:p>
        </w:tc>
      </w:tr>
      <w:tr w:rsid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BI Data</w:t>
            </w:r>
          </w:p>
        </w:tc>
        <w:tc>
          <w:tcPr>
            <w:tcW w:w="2558" w:type="pct"/>
            <w:shd w:val="clear" w:color="auto" w:fill="auto"/>
          </w:tcPr>
          <w:p w:rsidR="000A2D0B" w:rsidRDefault="000A2D0B" w:rsidP="00DD506C">
            <w:pPr>
              <w:keepNext/>
              <w:keepLines/>
            </w:pPr>
          </w:p>
        </w:tc>
      </w:tr>
      <w:tr w:rsid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lastRenderedPageBreak/>
              <w:t>Data Source – Institutional Goals</w:t>
            </w:r>
          </w:p>
        </w:tc>
        <w:tc>
          <w:tcPr>
            <w:tcW w:w="2558" w:type="pct"/>
            <w:shd w:val="clear" w:color="auto" w:fill="auto"/>
          </w:tcPr>
          <w:p w:rsidR="000A2D0B" w:rsidRDefault="000A2D0B" w:rsidP="00DD506C">
            <w:pPr>
              <w:keepNext/>
              <w:keepLines/>
            </w:pPr>
          </w:p>
        </w:tc>
      </w:tr>
      <w:tr w:rsid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Other Data Sources</w:t>
            </w:r>
          </w:p>
        </w:tc>
        <w:tc>
          <w:tcPr>
            <w:tcW w:w="2558" w:type="pct"/>
            <w:shd w:val="clear" w:color="auto" w:fill="auto"/>
          </w:tcPr>
          <w:p w:rsidR="000A2D0B" w:rsidRDefault="000A2D0B" w:rsidP="00DD506C">
            <w:pPr>
              <w:keepNext/>
              <w:keepLines/>
            </w:pPr>
          </w:p>
        </w:tc>
      </w:tr>
    </w:tbl>
    <w:p w:rsidR="000A1B5F" w:rsidRDefault="000A1B5F" w:rsidP="00106000">
      <w:pPr>
        <w:pStyle w:val="FieldText"/>
      </w:pPr>
    </w:p>
    <w:sectPr w:rsidR="000A1B5F" w:rsidSect="000A1B5F">
      <w:foot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CF" w:rsidRDefault="00EB7CCF" w:rsidP="000074EA">
      <w:r>
        <w:separator/>
      </w:r>
    </w:p>
  </w:endnote>
  <w:endnote w:type="continuationSeparator" w:id="1">
    <w:p w:rsidR="00EB7CCF" w:rsidRDefault="00EB7CCF"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E0" w:rsidRPr="00E96876" w:rsidRDefault="00841BE0" w:rsidP="00853DD2">
    <w:pPr>
      <w:pStyle w:val="Footer"/>
      <w:rPr>
        <w:sz w:val="18"/>
        <w:szCs w:val="18"/>
      </w:rPr>
    </w:pPr>
    <w:r w:rsidRPr="00E96876">
      <w:rPr>
        <w:sz w:val="18"/>
        <w:szCs w:val="18"/>
      </w:rPr>
      <w:t xml:space="preserve">Page </w:t>
    </w:r>
    <w:r w:rsidR="00A547CC" w:rsidRPr="00E96876">
      <w:rPr>
        <w:sz w:val="18"/>
        <w:szCs w:val="18"/>
      </w:rPr>
      <w:fldChar w:fldCharType="begin"/>
    </w:r>
    <w:r w:rsidRPr="00E96876">
      <w:rPr>
        <w:sz w:val="18"/>
        <w:szCs w:val="18"/>
      </w:rPr>
      <w:instrText xml:space="preserve"> PAGE </w:instrText>
    </w:r>
    <w:r w:rsidR="00A547CC" w:rsidRPr="00E96876">
      <w:rPr>
        <w:sz w:val="18"/>
        <w:szCs w:val="18"/>
      </w:rPr>
      <w:fldChar w:fldCharType="separate"/>
    </w:r>
    <w:r w:rsidR="00492F29">
      <w:rPr>
        <w:noProof/>
        <w:sz w:val="18"/>
        <w:szCs w:val="18"/>
      </w:rPr>
      <w:t>1</w:t>
    </w:r>
    <w:r w:rsidR="00A547CC" w:rsidRPr="00E96876">
      <w:rPr>
        <w:sz w:val="18"/>
        <w:szCs w:val="18"/>
      </w:rPr>
      <w:fldChar w:fldCharType="end"/>
    </w:r>
    <w:r w:rsidRPr="00E96876">
      <w:rPr>
        <w:sz w:val="18"/>
        <w:szCs w:val="18"/>
      </w:rPr>
      <w:t xml:space="preserve"> of </w:t>
    </w:r>
    <w:r w:rsidR="00A547CC" w:rsidRPr="00E96876">
      <w:rPr>
        <w:sz w:val="18"/>
        <w:szCs w:val="18"/>
      </w:rPr>
      <w:fldChar w:fldCharType="begin"/>
    </w:r>
    <w:r w:rsidRPr="00E96876">
      <w:rPr>
        <w:sz w:val="18"/>
        <w:szCs w:val="18"/>
      </w:rPr>
      <w:instrText xml:space="preserve"> NUMPAGES </w:instrText>
    </w:r>
    <w:r w:rsidR="00A547CC" w:rsidRPr="00E96876">
      <w:rPr>
        <w:sz w:val="18"/>
        <w:szCs w:val="18"/>
      </w:rPr>
      <w:fldChar w:fldCharType="separate"/>
    </w:r>
    <w:r w:rsidR="00492F29">
      <w:rPr>
        <w:noProof/>
        <w:sz w:val="18"/>
        <w:szCs w:val="18"/>
      </w:rPr>
      <w:t>9</w:t>
    </w:r>
    <w:r w:rsidR="00A547CC"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CF" w:rsidRDefault="00EB7CCF" w:rsidP="000074EA">
      <w:r>
        <w:separator/>
      </w:r>
    </w:p>
  </w:footnote>
  <w:footnote w:type="continuationSeparator" w:id="1">
    <w:p w:rsidR="00EB7CCF" w:rsidRDefault="00EB7CCF"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B0B5130"/>
    <w:multiLevelType w:val="multilevel"/>
    <w:tmpl w:val="AAA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07497F"/>
    <w:multiLevelType w:val="hybridMultilevel"/>
    <w:tmpl w:val="B0F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C5956"/>
    <w:multiLevelType w:val="multilevel"/>
    <w:tmpl w:val="197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218C2"/>
    <w:multiLevelType w:val="multilevel"/>
    <w:tmpl w:val="E48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42599"/>
    <w:multiLevelType w:val="hybridMultilevel"/>
    <w:tmpl w:val="301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86C8E"/>
    <w:multiLevelType w:val="multilevel"/>
    <w:tmpl w:val="C3B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1F5ED7"/>
    <w:multiLevelType w:val="multilevel"/>
    <w:tmpl w:val="160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04CF"/>
    <w:multiLevelType w:val="hybridMultilevel"/>
    <w:tmpl w:val="393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43744"/>
    <w:multiLevelType w:val="multilevel"/>
    <w:tmpl w:val="BA8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7324D"/>
    <w:multiLevelType w:val="multilevel"/>
    <w:tmpl w:val="ECC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106FC"/>
    <w:multiLevelType w:val="hybridMultilevel"/>
    <w:tmpl w:val="F0C8D1B6"/>
    <w:lvl w:ilvl="0" w:tplc="C6787F1C">
      <w:start w:val="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20A59"/>
    <w:multiLevelType w:val="hybridMultilevel"/>
    <w:tmpl w:val="60A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2"/>
  </w:num>
  <w:num w:numId="14">
    <w:abstractNumId w:val="17"/>
  </w:num>
  <w:num w:numId="15">
    <w:abstractNumId w:val="19"/>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num>
  <w:num w:numId="18">
    <w:abstractNumId w:val="25"/>
  </w:num>
  <w:num w:numId="19">
    <w:abstractNumId w:val="11"/>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num>
  <w:num w:numId="24">
    <w:abstractNumId w:val="13"/>
  </w:num>
  <w:num w:numId="25">
    <w:abstractNumId w:val="21"/>
  </w:num>
  <w:num w:numId="26">
    <w:abstractNumId w:val="2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ensusEnrollment08" w:val="&lt;"/>
    <w:docVar w:name="CensusEnrollment09" w:val="&lt;:\Documents and Settings\mshaughnessy\My Documents\My Dropbox\COA\1 Learning Communities\Annual Program Update-LC's Fall 2011.docxߗ&#10;"/>
    <w:docVar w:name="CensusEnrollment10" w:val="&lt;:\Documents and Settings\mshaughnessy\My Documents\My Dropbox\COA\1 Learning Communities\Annual Program Update-LC's Fall 2011.docxߗ&#10;"/>
    <w:docVar w:name="FTEFTotal09" w:val="ᯉҮ䄂ҷᯉҮ䄂ҷ령ҹ䄂ҷ溩Ϣ䄂ҷ찑ұ䄂ҷ㬌ŋĂҷ䞸㍐Ѝ䡸㍐씀ҹ碤㍐鎤"/>
    <w:docVar w:name="FTEFTotal10" w:val="ᯉҮ䄂ҷᯉҮ䄂ҷ령ҹ䄂ҷ溩Ϣ䄂ҷ찑ұ䄂ҷ㬌ŋĂҷ䞸㍐Ѝ䡸㍐씀ҹ碤㍐鎤"/>
    <w:docVar w:name="FTESFTEF08" w:val="좴㊑듐Ћ㍰Б"/>
    <w:docVar w:name="FTESFTEF09" w:val="좴㊑듐Ћ㍰Б"/>
    <w:docVar w:name="FTESFTEF10" w:val="뒴뒴Ћ噦耀ꏆⳍ ꏆ噦耀ꏆ噦耀ꏆﲘ鏴ҭ㔐Ҳ"/>
    <w:docVar w:name="FTESTotal08" w:val="ᯉҮ䄂ҷᯉҮ䄂ҷ령ҹ䄂ҷ溩Ϣ䄂ҷ찑ұ䄂ҷ㬌ŋĂҷ䞸㍐Ѝ䡸㍐씀ҹ碤㍐鎤"/>
    <w:docVar w:name="FTESTotal09" w:val="뒴뒴Ћ噦耀ꏆⳍ ꏆ噦耀ꏆ噦耀ꏆﲘ鏴ҭ㔐Ҳ"/>
    <w:docVar w:name="FTESTotal10" w:val="ᯉҮ䄂ҷᯉҮ䄂ҷ령ҹ䄂ҷ溩Ϣ䄂ҷ찑ұ䄂ҷ㬌ŋĂҷ䞸㍐Ѝ䡸㍐씀ҹ碤㍐鎤"/>
    <w:docVar w:name="Sections08" w:val="L{3B6BD1A3-6F60-4B1F-ABA2-B8BE5BFFC8DE}"/>
    <w:docVar w:name="Sections09" w:val="L{3B6BD1A3-6F60-4B1F-ABA2-B8BE5BFFC8DE}湸㔴"/>
    <w:docVar w:name="Sections10" w:val="L{3B6BD1A3-6F60-4B1F-ABA2-B8BE5BFFC8DE}湸㔴"/>
    <w:docVar w:name="Subject" w:val="ᯉҮ䄂ҷᯉҮ䄂ҷ령ҹ䄂ҷ溩Ϣ䄂ҷ찑ұ䄂ҷ㬌ŋĂҷ䞸㍐Ѝ䡸㍐씀ҹ碤㍐鎤"/>
  </w:docVars>
  <w:rsids>
    <w:rsidRoot w:val="001F1EB9"/>
    <w:rsid w:val="00000980"/>
    <w:rsid w:val="000071F7"/>
    <w:rsid w:val="000074EA"/>
    <w:rsid w:val="00013178"/>
    <w:rsid w:val="000231C5"/>
    <w:rsid w:val="0002798A"/>
    <w:rsid w:val="00027E6C"/>
    <w:rsid w:val="0003343F"/>
    <w:rsid w:val="00037057"/>
    <w:rsid w:val="00037E8C"/>
    <w:rsid w:val="000406CB"/>
    <w:rsid w:val="00042B08"/>
    <w:rsid w:val="00045CB7"/>
    <w:rsid w:val="0005113F"/>
    <w:rsid w:val="00055858"/>
    <w:rsid w:val="0005735D"/>
    <w:rsid w:val="000615AD"/>
    <w:rsid w:val="0006350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C1163"/>
    <w:rsid w:val="000D2539"/>
    <w:rsid w:val="000D56EE"/>
    <w:rsid w:val="000D6FF6"/>
    <w:rsid w:val="000E349C"/>
    <w:rsid w:val="000E6E61"/>
    <w:rsid w:val="000F1B6C"/>
    <w:rsid w:val="000F21CC"/>
    <w:rsid w:val="000F2DF4"/>
    <w:rsid w:val="000F6783"/>
    <w:rsid w:val="00102875"/>
    <w:rsid w:val="00103EF3"/>
    <w:rsid w:val="00104B99"/>
    <w:rsid w:val="00106000"/>
    <w:rsid w:val="00115DF1"/>
    <w:rsid w:val="00120506"/>
    <w:rsid w:val="00120C95"/>
    <w:rsid w:val="001458D9"/>
    <w:rsid w:val="0014663E"/>
    <w:rsid w:val="00146ACB"/>
    <w:rsid w:val="001505A2"/>
    <w:rsid w:val="001516C8"/>
    <w:rsid w:val="00153453"/>
    <w:rsid w:val="0016086D"/>
    <w:rsid w:val="00160888"/>
    <w:rsid w:val="00172062"/>
    <w:rsid w:val="0017249A"/>
    <w:rsid w:val="00180664"/>
    <w:rsid w:val="00182A8E"/>
    <w:rsid w:val="0018460E"/>
    <w:rsid w:val="001A007A"/>
    <w:rsid w:val="001A00AC"/>
    <w:rsid w:val="001A07E1"/>
    <w:rsid w:val="001A31FE"/>
    <w:rsid w:val="001A6B1D"/>
    <w:rsid w:val="001D47E6"/>
    <w:rsid w:val="001E11E7"/>
    <w:rsid w:val="001E15BC"/>
    <w:rsid w:val="001E7DF1"/>
    <w:rsid w:val="001F0207"/>
    <w:rsid w:val="001F1EB9"/>
    <w:rsid w:val="001F7C2F"/>
    <w:rsid w:val="00202BF8"/>
    <w:rsid w:val="00202C18"/>
    <w:rsid w:val="00205D6A"/>
    <w:rsid w:val="002123A6"/>
    <w:rsid w:val="002161DA"/>
    <w:rsid w:val="00217B44"/>
    <w:rsid w:val="0022252C"/>
    <w:rsid w:val="00223DCF"/>
    <w:rsid w:val="00233F11"/>
    <w:rsid w:val="002359DE"/>
    <w:rsid w:val="0024310C"/>
    <w:rsid w:val="00250014"/>
    <w:rsid w:val="0025051B"/>
    <w:rsid w:val="00264A6F"/>
    <w:rsid w:val="00273761"/>
    <w:rsid w:val="002750D6"/>
    <w:rsid w:val="00275727"/>
    <w:rsid w:val="00275BB5"/>
    <w:rsid w:val="00277CF7"/>
    <w:rsid w:val="00283B9E"/>
    <w:rsid w:val="00286F6A"/>
    <w:rsid w:val="00291C8C"/>
    <w:rsid w:val="00296DD2"/>
    <w:rsid w:val="002A1ECE"/>
    <w:rsid w:val="002A2510"/>
    <w:rsid w:val="002B27FD"/>
    <w:rsid w:val="002B4D1D"/>
    <w:rsid w:val="002C10B1"/>
    <w:rsid w:val="002C2BD3"/>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428B9"/>
    <w:rsid w:val="003600B3"/>
    <w:rsid w:val="003620B5"/>
    <w:rsid w:val="00362352"/>
    <w:rsid w:val="0036695F"/>
    <w:rsid w:val="003719A0"/>
    <w:rsid w:val="00380FF5"/>
    <w:rsid w:val="00381A4A"/>
    <w:rsid w:val="00382F46"/>
    <w:rsid w:val="003839DA"/>
    <w:rsid w:val="00383F5D"/>
    <w:rsid w:val="003869A3"/>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11AE7"/>
    <w:rsid w:val="00425DC9"/>
    <w:rsid w:val="004350F6"/>
    <w:rsid w:val="00437ED0"/>
    <w:rsid w:val="00440AC9"/>
    <w:rsid w:val="00440CD8"/>
    <w:rsid w:val="0044106B"/>
    <w:rsid w:val="00443837"/>
    <w:rsid w:val="00443881"/>
    <w:rsid w:val="00450F66"/>
    <w:rsid w:val="00460FB3"/>
    <w:rsid w:val="00461739"/>
    <w:rsid w:val="00467865"/>
    <w:rsid w:val="00471CDE"/>
    <w:rsid w:val="00472120"/>
    <w:rsid w:val="00475A3B"/>
    <w:rsid w:val="00484828"/>
    <w:rsid w:val="0048685F"/>
    <w:rsid w:val="004900A2"/>
    <w:rsid w:val="00490F5E"/>
    <w:rsid w:val="00492F29"/>
    <w:rsid w:val="004A1437"/>
    <w:rsid w:val="004A4198"/>
    <w:rsid w:val="004A54EA"/>
    <w:rsid w:val="004B0578"/>
    <w:rsid w:val="004B0E08"/>
    <w:rsid w:val="004C139E"/>
    <w:rsid w:val="004C24ED"/>
    <w:rsid w:val="004D2367"/>
    <w:rsid w:val="004D702E"/>
    <w:rsid w:val="004E0651"/>
    <w:rsid w:val="004E34C6"/>
    <w:rsid w:val="004F62AD"/>
    <w:rsid w:val="00501AE8"/>
    <w:rsid w:val="00504B65"/>
    <w:rsid w:val="00510E7B"/>
    <w:rsid w:val="005114CE"/>
    <w:rsid w:val="0052122B"/>
    <w:rsid w:val="00531C46"/>
    <w:rsid w:val="00544F05"/>
    <w:rsid w:val="00547A46"/>
    <w:rsid w:val="00547F19"/>
    <w:rsid w:val="005557F6"/>
    <w:rsid w:val="0056257B"/>
    <w:rsid w:val="00563778"/>
    <w:rsid w:val="005649E1"/>
    <w:rsid w:val="00565E6D"/>
    <w:rsid w:val="00570863"/>
    <w:rsid w:val="00572A4F"/>
    <w:rsid w:val="005833E3"/>
    <w:rsid w:val="005836C0"/>
    <w:rsid w:val="0059011D"/>
    <w:rsid w:val="00596457"/>
    <w:rsid w:val="00596C9B"/>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E87"/>
    <w:rsid w:val="006053A2"/>
    <w:rsid w:val="00613129"/>
    <w:rsid w:val="00617C65"/>
    <w:rsid w:val="0062341F"/>
    <w:rsid w:val="00624A58"/>
    <w:rsid w:val="0063013B"/>
    <w:rsid w:val="006322F1"/>
    <w:rsid w:val="00635A1D"/>
    <w:rsid w:val="00641099"/>
    <w:rsid w:val="0064307A"/>
    <w:rsid w:val="00651132"/>
    <w:rsid w:val="0066051C"/>
    <w:rsid w:val="00660CCA"/>
    <w:rsid w:val="00661A69"/>
    <w:rsid w:val="00663068"/>
    <w:rsid w:val="00671976"/>
    <w:rsid w:val="00672C9A"/>
    <w:rsid w:val="006764D3"/>
    <w:rsid w:val="006770CD"/>
    <w:rsid w:val="00682AB2"/>
    <w:rsid w:val="00685335"/>
    <w:rsid w:val="00686AC0"/>
    <w:rsid w:val="00692FAE"/>
    <w:rsid w:val="00694369"/>
    <w:rsid w:val="006B03BF"/>
    <w:rsid w:val="006C127C"/>
    <w:rsid w:val="006C4610"/>
    <w:rsid w:val="006D0073"/>
    <w:rsid w:val="006D2635"/>
    <w:rsid w:val="006D325F"/>
    <w:rsid w:val="006D346E"/>
    <w:rsid w:val="006D779C"/>
    <w:rsid w:val="006E4E26"/>
    <w:rsid w:val="006E4F63"/>
    <w:rsid w:val="006E729E"/>
    <w:rsid w:val="007018E9"/>
    <w:rsid w:val="00703BB8"/>
    <w:rsid w:val="00707524"/>
    <w:rsid w:val="00707CC3"/>
    <w:rsid w:val="00714B63"/>
    <w:rsid w:val="00754710"/>
    <w:rsid w:val="0075525B"/>
    <w:rsid w:val="007564F5"/>
    <w:rsid w:val="007602AC"/>
    <w:rsid w:val="007618D9"/>
    <w:rsid w:val="00763B3C"/>
    <w:rsid w:val="00765218"/>
    <w:rsid w:val="00765BFC"/>
    <w:rsid w:val="00767A38"/>
    <w:rsid w:val="00771443"/>
    <w:rsid w:val="00774B67"/>
    <w:rsid w:val="00781261"/>
    <w:rsid w:val="0078226F"/>
    <w:rsid w:val="00793AC6"/>
    <w:rsid w:val="007964EC"/>
    <w:rsid w:val="007A0171"/>
    <w:rsid w:val="007A2996"/>
    <w:rsid w:val="007A71DE"/>
    <w:rsid w:val="007B13AE"/>
    <w:rsid w:val="007B199B"/>
    <w:rsid w:val="007B6119"/>
    <w:rsid w:val="007B676F"/>
    <w:rsid w:val="007C45E1"/>
    <w:rsid w:val="007C7D6C"/>
    <w:rsid w:val="007D37AE"/>
    <w:rsid w:val="007E2A15"/>
    <w:rsid w:val="007E37A1"/>
    <w:rsid w:val="007E5682"/>
    <w:rsid w:val="007F3262"/>
    <w:rsid w:val="00805DEE"/>
    <w:rsid w:val="00806D6E"/>
    <w:rsid w:val="008107D6"/>
    <w:rsid w:val="00833861"/>
    <w:rsid w:val="0083565F"/>
    <w:rsid w:val="00835D16"/>
    <w:rsid w:val="00836230"/>
    <w:rsid w:val="00841645"/>
    <w:rsid w:val="00841BE0"/>
    <w:rsid w:val="00844C41"/>
    <w:rsid w:val="008524C5"/>
    <w:rsid w:val="00852EC6"/>
    <w:rsid w:val="00853045"/>
    <w:rsid w:val="00853DD2"/>
    <w:rsid w:val="00877334"/>
    <w:rsid w:val="008811A9"/>
    <w:rsid w:val="00886E7F"/>
    <w:rsid w:val="00887346"/>
    <w:rsid w:val="0088782D"/>
    <w:rsid w:val="0089108A"/>
    <w:rsid w:val="008A15B5"/>
    <w:rsid w:val="008A3DF0"/>
    <w:rsid w:val="008B6F52"/>
    <w:rsid w:val="008B7081"/>
    <w:rsid w:val="008B7EFA"/>
    <w:rsid w:val="008C75A3"/>
    <w:rsid w:val="008C7F75"/>
    <w:rsid w:val="008D1EDC"/>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4831"/>
    <w:rsid w:val="00961FA3"/>
    <w:rsid w:val="00962911"/>
    <w:rsid w:val="00963C7C"/>
    <w:rsid w:val="00966B90"/>
    <w:rsid w:val="009737B7"/>
    <w:rsid w:val="00975307"/>
    <w:rsid w:val="0097588F"/>
    <w:rsid w:val="009802C4"/>
    <w:rsid w:val="00982882"/>
    <w:rsid w:val="00984FDC"/>
    <w:rsid w:val="00995ABF"/>
    <w:rsid w:val="00996F6F"/>
    <w:rsid w:val="009970C6"/>
    <w:rsid w:val="009976D9"/>
    <w:rsid w:val="00997A3E"/>
    <w:rsid w:val="009A036B"/>
    <w:rsid w:val="009A4EA3"/>
    <w:rsid w:val="009A55DC"/>
    <w:rsid w:val="009A58E5"/>
    <w:rsid w:val="009B0BEC"/>
    <w:rsid w:val="009C19D6"/>
    <w:rsid w:val="009C220D"/>
    <w:rsid w:val="009C38D1"/>
    <w:rsid w:val="009C5C89"/>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0C62"/>
    <w:rsid w:val="00A428A3"/>
    <w:rsid w:val="00A50F9B"/>
    <w:rsid w:val="00A547CC"/>
    <w:rsid w:val="00A55541"/>
    <w:rsid w:val="00A56999"/>
    <w:rsid w:val="00A62E52"/>
    <w:rsid w:val="00A64470"/>
    <w:rsid w:val="00A71B91"/>
    <w:rsid w:val="00A74F99"/>
    <w:rsid w:val="00A82BA3"/>
    <w:rsid w:val="00A86E7B"/>
    <w:rsid w:val="00A92012"/>
    <w:rsid w:val="00A933F9"/>
    <w:rsid w:val="00A93CBD"/>
    <w:rsid w:val="00A94ACC"/>
    <w:rsid w:val="00AA2312"/>
    <w:rsid w:val="00AA471C"/>
    <w:rsid w:val="00AC7718"/>
    <w:rsid w:val="00AD282D"/>
    <w:rsid w:val="00AD4E8C"/>
    <w:rsid w:val="00AE6FA4"/>
    <w:rsid w:val="00AF612C"/>
    <w:rsid w:val="00B03907"/>
    <w:rsid w:val="00B07BF6"/>
    <w:rsid w:val="00B11811"/>
    <w:rsid w:val="00B2053B"/>
    <w:rsid w:val="00B2263A"/>
    <w:rsid w:val="00B2392E"/>
    <w:rsid w:val="00B23973"/>
    <w:rsid w:val="00B311E1"/>
    <w:rsid w:val="00B318DF"/>
    <w:rsid w:val="00B3551B"/>
    <w:rsid w:val="00B41AFA"/>
    <w:rsid w:val="00B46B98"/>
    <w:rsid w:val="00B4735C"/>
    <w:rsid w:val="00B5288E"/>
    <w:rsid w:val="00B564B2"/>
    <w:rsid w:val="00B63AF8"/>
    <w:rsid w:val="00B719D3"/>
    <w:rsid w:val="00B77CB0"/>
    <w:rsid w:val="00B826D9"/>
    <w:rsid w:val="00B831CB"/>
    <w:rsid w:val="00B84757"/>
    <w:rsid w:val="00B84A45"/>
    <w:rsid w:val="00B90EC2"/>
    <w:rsid w:val="00B92644"/>
    <w:rsid w:val="00BA0D39"/>
    <w:rsid w:val="00BA268F"/>
    <w:rsid w:val="00BB1B13"/>
    <w:rsid w:val="00BB4DEE"/>
    <w:rsid w:val="00BB6337"/>
    <w:rsid w:val="00BD463D"/>
    <w:rsid w:val="00BD6F7F"/>
    <w:rsid w:val="00BE1552"/>
    <w:rsid w:val="00BE3859"/>
    <w:rsid w:val="00BF17F9"/>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AA7"/>
    <w:rsid w:val="00CC4D9E"/>
    <w:rsid w:val="00CC5083"/>
    <w:rsid w:val="00CC52C6"/>
    <w:rsid w:val="00CC6598"/>
    <w:rsid w:val="00CC6BB1"/>
    <w:rsid w:val="00CE7E50"/>
    <w:rsid w:val="00CF4288"/>
    <w:rsid w:val="00D14E73"/>
    <w:rsid w:val="00D3260E"/>
    <w:rsid w:val="00D36FE7"/>
    <w:rsid w:val="00D41AD0"/>
    <w:rsid w:val="00D5404F"/>
    <w:rsid w:val="00D559FC"/>
    <w:rsid w:val="00D6155E"/>
    <w:rsid w:val="00D6188C"/>
    <w:rsid w:val="00D71F2A"/>
    <w:rsid w:val="00D7778A"/>
    <w:rsid w:val="00D85C68"/>
    <w:rsid w:val="00D86236"/>
    <w:rsid w:val="00D905CB"/>
    <w:rsid w:val="00D94E4D"/>
    <w:rsid w:val="00D96637"/>
    <w:rsid w:val="00DA4CB7"/>
    <w:rsid w:val="00DB41EB"/>
    <w:rsid w:val="00DB59F4"/>
    <w:rsid w:val="00DC47A2"/>
    <w:rsid w:val="00DC594F"/>
    <w:rsid w:val="00DD25AF"/>
    <w:rsid w:val="00DD2FA4"/>
    <w:rsid w:val="00DD506C"/>
    <w:rsid w:val="00DD7415"/>
    <w:rsid w:val="00DE1551"/>
    <w:rsid w:val="00DE7FB7"/>
    <w:rsid w:val="00DF0236"/>
    <w:rsid w:val="00E00670"/>
    <w:rsid w:val="00E00AA0"/>
    <w:rsid w:val="00E12274"/>
    <w:rsid w:val="00E13299"/>
    <w:rsid w:val="00E20DDA"/>
    <w:rsid w:val="00E27A9D"/>
    <w:rsid w:val="00E30C0F"/>
    <w:rsid w:val="00E317B0"/>
    <w:rsid w:val="00E32A8B"/>
    <w:rsid w:val="00E35630"/>
    <w:rsid w:val="00E36054"/>
    <w:rsid w:val="00E37E7B"/>
    <w:rsid w:val="00E461F0"/>
    <w:rsid w:val="00E46E04"/>
    <w:rsid w:val="00E56E44"/>
    <w:rsid w:val="00E73183"/>
    <w:rsid w:val="00E75E59"/>
    <w:rsid w:val="00E837BF"/>
    <w:rsid w:val="00E85521"/>
    <w:rsid w:val="00E862F6"/>
    <w:rsid w:val="00E87396"/>
    <w:rsid w:val="00E95EBD"/>
    <w:rsid w:val="00E961BD"/>
    <w:rsid w:val="00E96876"/>
    <w:rsid w:val="00EA44A1"/>
    <w:rsid w:val="00EB052F"/>
    <w:rsid w:val="00EB52C0"/>
    <w:rsid w:val="00EB7CCF"/>
    <w:rsid w:val="00EC23C2"/>
    <w:rsid w:val="00EC2F08"/>
    <w:rsid w:val="00EC42A3"/>
    <w:rsid w:val="00ED3AA2"/>
    <w:rsid w:val="00ED5326"/>
    <w:rsid w:val="00EE3395"/>
    <w:rsid w:val="00EF32EC"/>
    <w:rsid w:val="00F00A6D"/>
    <w:rsid w:val="00F017C4"/>
    <w:rsid w:val="00F03FC7"/>
    <w:rsid w:val="00F07933"/>
    <w:rsid w:val="00F121EE"/>
    <w:rsid w:val="00F143CA"/>
    <w:rsid w:val="00F35443"/>
    <w:rsid w:val="00F35AFC"/>
    <w:rsid w:val="00F41461"/>
    <w:rsid w:val="00F41BAA"/>
    <w:rsid w:val="00F521F0"/>
    <w:rsid w:val="00F55909"/>
    <w:rsid w:val="00F62E24"/>
    <w:rsid w:val="00F72993"/>
    <w:rsid w:val="00F82B38"/>
    <w:rsid w:val="00F83033"/>
    <w:rsid w:val="00F851FB"/>
    <w:rsid w:val="00F86DAD"/>
    <w:rsid w:val="00F9094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F6E87"/>
    <w:rPr>
      <w:rFonts w:ascii="Arial" w:hAnsi="Arial"/>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table" w:styleId="TableGrid">
    <w:name w:val="Table Grid"/>
    <w:basedOn w:val="TableNormal"/>
    <w:rsid w:val="00547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601232083">
      <w:bodyDiv w:val="1"/>
      <w:marLeft w:val="0"/>
      <w:marRight w:val="0"/>
      <w:marTop w:val="0"/>
      <w:marBottom w:val="0"/>
      <w:divBdr>
        <w:top w:val="none" w:sz="0" w:space="0" w:color="auto"/>
        <w:left w:val="none" w:sz="0" w:space="0" w:color="auto"/>
        <w:bottom w:val="none" w:sz="0" w:space="0" w:color="auto"/>
        <w:right w:val="none" w:sz="0" w:space="0" w:color="auto"/>
      </w:divBdr>
      <w:divsChild>
        <w:div w:id="607784842">
          <w:marLeft w:val="0"/>
          <w:marRight w:val="0"/>
          <w:marTop w:val="0"/>
          <w:marBottom w:val="0"/>
          <w:divBdr>
            <w:top w:val="none" w:sz="0" w:space="0" w:color="auto"/>
            <w:left w:val="none" w:sz="0" w:space="0" w:color="auto"/>
            <w:bottom w:val="none" w:sz="0" w:space="0" w:color="auto"/>
            <w:right w:val="none" w:sz="0" w:space="0" w:color="auto"/>
          </w:divBdr>
          <w:divsChild>
            <w:div w:id="815344384">
              <w:marLeft w:val="0"/>
              <w:marRight w:val="0"/>
              <w:marTop w:val="0"/>
              <w:marBottom w:val="0"/>
              <w:divBdr>
                <w:top w:val="none" w:sz="0" w:space="0" w:color="auto"/>
                <w:left w:val="none" w:sz="0" w:space="0" w:color="auto"/>
                <w:bottom w:val="none" w:sz="0" w:space="0" w:color="auto"/>
                <w:right w:val="none" w:sz="0" w:space="0" w:color="auto"/>
              </w:divBdr>
              <w:divsChild>
                <w:div w:id="1886865251">
                  <w:marLeft w:val="0"/>
                  <w:marRight w:val="0"/>
                  <w:marTop w:val="0"/>
                  <w:marBottom w:val="0"/>
                  <w:divBdr>
                    <w:top w:val="none" w:sz="0" w:space="0" w:color="auto"/>
                    <w:left w:val="none" w:sz="0" w:space="0" w:color="auto"/>
                    <w:bottom w:val="none" w:sz="0" w:space="0" w:color="auto"/>
                    <w:right w:val="none" w:sz="0" w:space="0" w:color="auto"/>
                  </w:divBdr>
                  <w:divsChild>
                    <w:div w:id="906646005">
                      <w:marLeft w:val="0"/>
                      <w:marRight w:val="0"/>
                      <w:marTop w:val="0"/>
                      <w:marBottom w:val="0"/>
                      <w:divBdr>
                        <w:top w:val="none" w:sz="0" w:space="0" w:color="auto"/>
                        <w:left w:val="none" w:sz="0" w:space="0" w:color="auto"/>
                        <w:bottom w:val="none" w:sz="0" w:space="0" w:color="auto"/>
                        <w:right w:val="none" w:sz="0" w:space="0" w:color="auto"/>
                      </w:divBdr>
                    </w:div>
                    <w:div w:id="1182817407">
                      <w:marLeft w:val="0"/>
                      <w:marRight w:val="0"/>
                      <w:marTop w:val="0"/>
                      <w:marBottom w:val="0"/>
                      <w:divBdr>
                        <w:top w:val="none" w:sz="0" w:space="0" w:color="auto"/>
                        <w:left w:val="none" w:sz="0" w:space="0" w:color="auto"/>
                        <w:bottom w:val="none" w:sz="0" w:space="0" w:color="auto"/>
                        <w:right w:val="none" w:sz="0" w:space="0" w:color="auto"/>
                      </w:divBdr>
                    </w:div>
                    <w:div w:id="385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D1A3-6F60-4B1F-ABA2-B8BE5BFF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9</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2011-10-06T23:45:00Z</cp:lastPrinted>
  <dcterms:created xsi:type="dcterms:W3CDTF">2011-10-21T02:10:00Z</dcterms:created>
  <dcterms:modified xsi:type="dcterms:W3CDTF">2011-10-21T02:10:00Z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